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DA" w:rsidRPr="00042484" w:rsidRDefault="007459DA" w:rsidP="00DE7F1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6ACE" w:rsidRPr="00042484" w:rsidRDefault="00AD6ACE" w:rsidP="00DE7F1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6ACE" w:rsidRPr="00042484" w:rsidRDefault="00AD6ACE" w:rsidP="00DE7F1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6ACE" w:rsidRPr="00042484" w:rsidRDefault="00AD6ACE" w:rsidP="00DE7F1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6ACE" w:rsidRPr="00042484" w:rsidRDefault="00AD6ACE" w:rsidP="00DE7F1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59DA" w:rsidRPr="00042484" w:rsidRDefault="00DA32B9" w:rsidP="00DE7F1B">
      <w:pPr>
        <w:spacing w:after="0" w:line="240" w:lineRule="auto"/>
        <w:contextualSpacing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Итоговый о</w:t>
      </w:r>
      <w:r w:rsidR="007459DA" w:rsidRPr="00042484">
        <w:rPr>
          <w:rFonts w:ascii="Times New Roman" w:hAnsi="Times New Roman"/>
          <w:b/>
          <w:sz w:val="72"/>
          <w:szCs w:val="72"/>
        </w:rPr>
        <w:t>тчет</w:t>
      </w:r>
    </w:p>
    <w:p w:rsidR="007459DA" w:rsidRPr="00042484" w:rsidRDefault="007459DA" w:rsidP="00DE7F1B">
      <w:pPr>
        <w:spacing w:after="0" w:line="240" w:lineRule="auto"/>
        <w:contextualSpacing/>
        <w:jc w:val="center"/>
        <w:rPr>
          <w:rFonts w:ascii="Times New Roman" w:hAnsi="Times New Roman"/>
          <w:b/>
          <w:sz w:val="72"/>
          <w:szCs w:val="72"/>
        </w:rPr>
      </w:pPr>
      <w:r w:rsidRPr="00042484">
        <w:rPr>
          <w:rFonts w:ascii="Times New Roman" w:hAnsi="Times New Roman"/>
          <w:b/>
          <w:sz w:val="72"/>
          <w:szCs w:val="72"/>
        </w:rPr>
        <w:t>о результатах анализа состояния и перспектив</w:t>
      </w:r>
    </w:p>
    <w:p w:rsidR="007459DA" w:rsidRPr="00042484" w:rsidRDefault="007459DA" w:rsidP="00DE7F1B">
      <w:pPr>
        <w:spacing w:after="0" w:line="240" w:lineRule="auto"/>
        <w:contextualSpacing/>
        <w:jc w:val="center"/>
        <w:rPr>
          <w:rFonts w:ascii="Times New Roman" w:hAnsi="Times New Roman"/>
          <w:b/>
          <w:sz w:val="72"/>
          <w:szCs w:val="72"/>
        </w:rPr>
      </w:pPr>
      <w:r w:rsidRPr="00042484">
        <w:rPr>
          <w:rFonts w:ascii="Times New Roman" w:hAnsi="Times New Roman"/>
          <w:b/>
          <w:sz w:val="72"/>
          <w:szCs w:val="72"/>
        </w:rPr>
        <w:t xml:space="preserve">развития системы образования </w:t>
      </w:r>
    </w:p>
    <w:p w:rsidR="007459DA" w:rsidRPr="00042484" w:rsidRDefault="007459DA" w:rsidP="00DE7F1B">
      <w:pPr>
        <w:spacing w:after="0" w:line="240" w:lineRule="auto"/>
        <w:contextualSpacing/>
        <w:jc w:val="center"/>
        <w:rPr>
          <w:rFonts w:ascii="Times New Roman" w:hAnsi="Times New Roman"/>
          <w:b/>
          <w:sz w:val="72"/>
          <w:szCs w:val="72"/>
        </w:rPr>
      </w:pPr>
    </w:p>
    <w:p w:rsidR="007459DA" w:rsidRPr="00042484" w:rsidRDefault="007459DA" w:rsidP="00DE7F1B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7459DA" w:rsidRPr="00042484" w:rsidRDefault="007459DA" w:rsidP="00DE7F1B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7459DA" w:rsidRPr="00042484" w:rsidRDefault="007459DA" w:rsidP="00DE7F1B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7459DA" w:rsidRPr="00042484" w:rsidRDefault="007459DA" w:rsidP="00DE7F1B">
      <w:pPr>
        <w:spacing w:after="0" w:line="240" w:lineRule="auto"/>
        <w:contextualSpacing/>
        <w:rPr>
          <w:rFonts w:ascii="Times New Roman" w:hAnsi="Times New Roman"/>
          <w:b/>
          <w:sz w:val="40"/>
          <w:szCs w:val="40"/>
        </w:rPr>
      </w:pPr>
    </w:p>
    <w:p w:rsidR="008D0F72" w:rsidRDefault="008D0F72" w:rsidP="00DE7F1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E66C1" w:rsidRDefault="00DE66C1" w:rsidP="00DE7F1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E66C1" w:rsidRDefault="00DE66C1" w:rsidP="00DE7F1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E66C1" w:rsidRDefault="00DE66C1" w:rsidP="00DE7F1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E66C1" w:rsidRDefault="00DE66C1" w:rsidP="00DE7F1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E66C1" w:rsidRDefault="00DE66C1" w:rsidP="00DE7F1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E66C1" w:rsidRDefault="00DE66C1" w:rsidP="00DE7F1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A32B9" w:rsidRDefault="00DA32B9" w:rsidP="00DE7F1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A32B9" w:rsidRDefault="00DA32B9" w:rsidP="00DE7F1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A32B9" w:rsidRDefault="00DA32B9" w:rsidP="00DE7F1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A32B9" w:rsidRDefault="00DA32B9" w:rsidP="00DE7F1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A32B9" w:rsidRDefault="00DA32B9" w:rsidP="00DE7F1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A32B9" w:rsidRDefault="00DA32B9" w:rsidP="00DE7F1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E66C1" w:rsidRDefault="00DE66C1" w:rsidP="00DE7F1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E66C1" w:rsidRDefault="00DE66C1" w:rsidP="00DE7F1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E66C1" w:rsidRPr="00042484" w:rsidRDefault="00DE66C1" w:rsidP="00DE7F1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D6ACE" w:rsidRPr="00042484" w:rsidRDefault="00AD6ACE" w:rsidP="00DE7F1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D6ACE" w:rsidRDefault="001F7008" w:rsidP="00DE7F1B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2F6F87">
        <w:rPr>
          <w:rFonts w:ascii="Times New Roman" w:hAnsi="Times New Roman"/>
          <w:b/>
          <w:sz w:val="40"/>
          <w:szCs w:val="40"/>
        </w:rPr>
        <w:t>201</w:t>
      </w:r>
      <w:r w:rsidR="00C4465A" w:rsidRPr="002F6F87">
        <w:rPr>
          <w:rFonts w:ascii="Times New Roman" w:hAnsi="Times New Roman"/>
          <w:b/>
          <w:sz w:val="40"/>
          <w:szCs w:val="40"/>
        </w:rPr>
        <w:t>6</w:t>
      </w:r>
    </w:p>
    <w:p w:rsidR="00DE66C1" w:rsidRDefault="00DE66C1" w:rsidP="00DE7F1B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DE66C1" w:rsidRDefault="00DE66C1" w:rsidP="00DE7F1B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DA32B9" w:rsidRDefault="00DA32B9" w:rsidP="0026068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32B9" w:rsidRDefault="00DA32B9" w:rsidP="0026068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0684" w:rsidRDefault="00260684" w:rsidP="0026068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Итоговый отчет </w:t>
      </w:r>
    </w:p>
    <w:p w:rsidR="00260684" w:rsidRDefault="00260684" w:rsidP="0026068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Отдела образования Администрации муниципального образования «Починковский район» Смоленской области </w:t>
      </w:r>
    </w:p>
    <w:p w:rsidR="00260684" w:rsidRDefault="00260684" w:rsidP="0026068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0684" w:rsidRDefault="00260684" w:rsidP="00C4465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F6F87">
        <w:rPr>
          <w:rFonts w:ascii="Times New Roman" w:hAnsi="Times New Roman"/>
          <w:b/>
          <w:sz w:val="28"/>
          <w:szCs w:val="28"/>
        </w:rPr>
        <w:t>о результатах анализа состояния и перспектив разви</w:t>
      </w:r>
      <w:r w:rsidR="00C4465A" w:rsidRPr="002F6F87">
        <w:rPr>
          <w:rFonts w:ascii="Times New Roman" w:hAnsi="Times New Roman"/>
          <w:b/>
          <w:sz w:val="28"/>
          <w:szCs w:val="28"/>
        </w:rPr>
        <w:t>тия системы образования  за 2016</w:t>
      </w:r>
      <w:r w:rsidRPr="002F6F8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60684" w:rsidRDefault="00260684" w:rsidP="002F6F8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459DA" w:rsidRPr="00042484" w:rsidRDefault="008D0F72" w:rsidP="00DE7F1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2484">
        <w:rPr>
          <w:rFonts w:ascii="Times New Roman" w:hAnsi="Times New Roman"/>
          <w:b/>
          <w:sz w:val="28"/>
          <w:szCs w:val="28"/>
        </w:rPr>
        <w:t xml:space="preserve">1.1.Вводная часть </w:t>
      </w:r>
    </w:p>
    <w:p w:rsidR="00F3747D" w:rsidRDefault="00152540" w:rsidP="002C7D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3747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E54A2" w:rsidRPr="00042484">
        <w:rPr>
          <w:rFonts w:ascii="Times New Roman" w:hAnsi="Times New Roman"/>
          <w:sz w:val="28"/>
          <w:szCs w:val="28"/>
          <w:shd w:val="clear" w:color="auto" w:fill="FFFFFF"/>
        </w:rPr>
        <w:t>В Починковском</w:t>
      </w:r>
      <w:r w:rsidR="007459DA" w:rsidRPr="0004248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</w:t>
      </w:r>
      <w:r w:rsidR="00BE54A2" w:rsidRPr="0004248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7459DA" w:rsidRPr="000424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E54A2" w:rsidRPr="00042484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="007459DA" w:rsidRPr="00042484">
        <w:rPr>
          <w:rFonts w:ascii="Times New Roman" w:hAnsi="Times New Roman"/>
          <w:sz w:val="28"/>
          <w:szCs w:val="28"/>
          <w:shd w:val="clear" w:color="auto" w:fill="FFFFFF"/>
        </w:rPr>
        <w:t xml:space="preserve">исленность населения по состоянию </w:t>
      </w:r>
      <w:r w:rsidR="00BF30BA" w:rsidRPr="00042484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7A300C" w:rsidRPr="00042484">
        <w:rPr>
          <w:rFonts w:ascii="Times New Roman" w:hAnsi="Times New Roman"/>
          <w:sz w:val="28"/>
          <w:szCs w:val="28"/>
          <w:shd w:val="clear" w:color="auto" w:fill="FFFFFF"/>
        </w:rPr>
        <w:t>1 января 201</w:t>
      </w:r>
      <w:r w:rsidR="00C4465A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7A300C" w:rsidRPr="00042484">
        <w:rPr>
          <w:rFonts w:ascii="Times New Roman" w:hAnsi="Times New Roman"/>
          <w:sz w:val="28"/>
          <w:szCs w:val="28"/>
          <w:shd w:val="clear" w:color="auto" w:fill="FFFFFF"/>
        </w:rPr>
        <w:t xml:space="preserve"> года составила </w:t>
      </w:r>
      <w:r w:rsidR="00042586" w:rsidRPr="00152540">
        <w:rPr>
          <w:rFonts w:ascii="Times New Roman" w:hAnsi="Times New Roman"/>
          <w:sz w:val="28"/>
          <w:szCs w:val="28"/>
          <w:shd w:val="clear" w:color="auto" w:fill="FFFFFF"/>
        </w:rPr>
        <w:t>30,574</w:t>
      </w:r>
      <w:r w:rsidR="00270AA7" w:rsidRPr="001525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30BA" w:rsidRPr="00152540">
        <w:rPr>
          <w:rFonts w:ascii="Times New Roman" w:hAnsi="Times New Roman"/>
          <w:sz w:val="28"/>
          <w:szCs w:val="28"/>
          <w:shd w:val="clear" w:color="auto" w:fill="FFFFFF"/>
        </w:rPr>
        <w:t>тыс. человек</w:t>
      </w:r>
      <w:r w:rsidR="00BF30BA" w:rsidRPr="00042484">
        <w:rPr>
          <w:rFonts w:ascii="Times New Roman" w:hAnsi="Times New Roman"/>
          <w:sz w:val="28"/>
          <w:szCs w:val="28"/>
          <w:shd w:val="clear" w:color="auto" w:fill="FFFFFF"/>
        </w:rPr>
        <w:t>. Из них: городское</w:t>
      </w:r>
      <w:r w:rsidR="00BE54A2" w:rsidRPr="000424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A300C" w:rsidRPr="00042484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7A300C" w:rsidRPr="00152540">
        <w:rPr>
          <w:rFonts w:ascii="Times New Roman" w:hAnsi="Times New Roman"/>
          <w:sz w:val="28"/>
          <w:szCs w:val="28"/>
          <w:shd w:val="clear" w:color="auto" w:fill="FFFFFF"/>
        </w:rPr>
        <w:t>8,6</w:t>
      </w:r>
      <w:r w:rsidR="00042586" w:rsidRPr="00152540">
        <w:rPr>
          <w:rFonts w:ascii="Times New Roman" w:hAnsi="Times New Roman"/>
          <w:sz w:val="28"/>
          <w:szCs w:val="28"/>
          <w:shd w:val="clear" w:color="auto" w:fill="FFFFFF"/>
        </w:rPr>
        <w:t>41</w:t>
      </w:r>
      <w:r w:rsidR="00270AA7" w:rsidRPr="00152540">
        <w:rPr>
          <w:rFonts w:ascii="Times New Roman" w:hAnsi="Times New Roman"/>
          <w:sz w:val="28"/>
          <w:szCs w:val="28"/>
          <w:shd w:val="clear" w:color="auto" w:fill="FFFFFF"/>
        </w:rPr>
        <w:t xml:space="preserve"> тыс</w:t>
      </w:r>
      <w:r w:rsidR="00270AA7" w:rsidRPr="00042484">
        <w:rPr>
          <w:rFonts w:ascii="Times New Roman" w:hAnsi="Times New Roman"/>
          <w:sz w:val="28"/>
          <w:szCs w:val="28"/>
          <w:shd w:val="clear" w:color="auto" w:fill="FFFFFF"/>
        </w:rPr>
        <w:t xml:space="preserve">. человек. </w:t>
      </w:r>
    </w:p>
    <w:p w:rsidR="002F6F87" w:rsidRDefault="002F6F87" w:rsidP="002C7D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3747D" w:rsidRDefault="00F3747D" w:rsidP="001525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</w:t>
      </w:r>
      <w:r w:rsidR="00270AA7" w:rsidRPr="00152540">
        <w:rPr>
          <w:rFonts w:ascii="Times New Roman" w:hAnsi="Times New Roman"/>
          <w:sz w:val="28"/>
          <w:szCs w:val="28"/>
          <w:shd w:val="clear" w:color="auto" w:fill="FFFFFF"/>
        </w:rPr>
        <w:t>Среднемесячная начисленная заработная плата</w:t>
      </w:r>
      <w:r w:rsidR="00BE54A2" w:rsidRPr="00152540"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педагогических работников </w:t>
      </w:r>
      <w:r w:rsidR="002C7D82" w:rsidRPr="00152540">
        <w:rPr>
          <w:rFonts w:ascii="Times New Roman" w:hAnsi="Times New Roman"/>
          <w:sz w:val="28"/>
          <w:szCs w:val="28"/>
          <w:shd w:val="clear" w:color="auto" w:fill="FFFFFF"/>
        </w:rPr>
        <w:t>школ</w:t>
      </w:r>
      <w:r w:rsidR="002F6F87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составила</w:t>
      </w:r>
      <w:r w:rsidR="00BF30BA" w:rsidRPr="001525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C7D82" w:rsidRPr="0015254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2C7D82" w:rsidRPr="001525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21,6</w:t>
      </w:r>
      <w:r w:rsidR="00270AA7" w:rsidRPr="001525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тыс.</w:t>
      </w:r>
      <w:r w:rsidR="002C7D82" w:rsidRPr="001525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рублей, дошкольных учреждений-16,4тыс.рублей</w:t>
      </w:r>
      <w:r w:rsidR="00152540" w:rsidRPr="001525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F6F87" w:rsidRPr="00152540" w:rsidRDefault="002F6F87" w:rsidP="001525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D1918" w:rsidRPr="00042484" w:rsidRDefault="00CE5A12" w:rsidP="00DE7F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484">
        <w:rPr>
          <w:rFonts w:ascii="Times New Roman" w:hAnsi="Times New Roman"/>
          <w:sz w:val="28"/>
          <w:szCs w:val="28"/>
        </w:rPr>
        <w:t>Контактная информация  Отдела</w:t>
      </w:r>
      <w:r w:rsidR="00FD1918" w:rsidRPr="00042484">
        <w:rPr>
          <w:rFonts w:ascii="Times New Roman" w:hAnsi="Times New Roman"/>
          <w:sz w:val="28"/>
          <w:szCs w:val="28"/>
        </w:rPr>
        <w:t xml:space="preserve"> образования Администрации муниципального образования «Починковский район» Смоленской области:</w:t>
      </w:r>
    </w:p>
    <w:p w:rsidR="007459DA" w:rsidRDefault="0036753C" w:rsidP="001525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2540">
        <w:rPr>
          <w:rFonts w:ascii="Times New Roman" w:hAnsi="Times New Roman"/>
          <w:sz w:val="28"/>
          <w:szCs w:val="28"/>
        </w:rPr>
        <w:t>216450 ул. Советская, д. 15, г. Починок, Смоленская область, телефон    (факс) 8-481-49-3-17-52, 8-481-49-4-15-19, электронный адрес:</w:t>
      </w:r>
      <w:r w:rsidRPr="00152540">
        <w:t xml:space="preserve"> </w:t>
      </w:r>
      <w:r w:rsidRPr="00152540">
        <w:rPr>
          <w:rFonts w:ascii="Times New Roman" w:hAnsi="Times New Roman"/>
          <w:sz w:val="28"/>
          <w:szCs w:val="28"/>
        </w:rPr>
        <w:t>obr.poch@admin-smolensk.ru. Официальный Интернет-Сайт Администрации муниципального образования «Починковский район» Смоленской области:</w:t>
      </w:r>
      <w:r w:rsidRPr="00152540">
        <w:t xml:space="preserve"> </w:t>
      </w:r>
      <w:hyperlink r:id="rId8" w:history="1">
        <w:r w:rsidR="002F6F87" w:rsidRPr="002165C1">
          <w:rPr>
            <w:rStyle w:val="aa"/>
            <w:rFonts w:ascii="Times New Roman" w:hAnsi="Times New Roman"/>
            <w:sz w:val="28"/>
            <w:szCs w:val="28"/>
          </w:rPr>
          <w:t>http://obrpoch.admin-smolensk.ru/</w:t>
        </w:r>
      </w:hyperlink>
      <w:r w:rsidRPr="00152540">
        <w:rPr>
          <w:rFonts w:ascii="Times New Roman" w:hAnsi="Times New Roman"/>
          <w:sz w:val="28"/>
          <w:szCs w:val="28"/>
        </w:rPr>
        <w:t>.</w:t>
      </w:r>
    </w:p>
    <w:p w:rsidR="002F6F87" w:rsidRPr="00042484" w:rsidRDefault="002F6F87" w:rsidP="001525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D55E3" w:rsidRPr="00042484" w:rsidRDefault="005D55E3" w:rsidP="002F6F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484">
        <w:rPr>
          <w:rFonts w:ascii="Times New Roman" w:hAnsi="Times New Roman"/>
          <w:sz w:val="28"/>
          <w:szCs w:val="28"/>
        </w:rPr>
        <w:t>Последовательный перевод муниципальн</w:t>
      </w:r>
      <w:r w:rsidR="000E331C">
        <w:rPr>
          <w:rFonts w:ascii="Times New Roman" w:hAnsi="Times New Roman"/>
          <w:sz w:val="28"/>
          <w:szCs w:val="28"/>
        </w:rPr>
        <w:t xml:space="preserve">ой системы образования  в режим </w:t>
      </w:r>
      <w:r w:rsidRPr="00042484">
        <w:rPr>
          <w:rFonts w:ascii="Times New Roman" w:hAnsi="Times New Roman"/>
          <w:sz w:val="28"/>
          <w:szCs w:val="28"/>
        </w:rPr>
        <w:t>устойчивого развития, обеспечивающего повышение доступности качественного образования в соответствии с современными потребностями общества и каждого гражданина  осуществляется в ходе реализации муниципальной  Программы</w:t>
      </w:r>
      <w:r w:rsidR="00BF30BA" w:rsidRPr="00042484">
        <w:rPr>
          <w:rFonts w:ascii="Times New Roman" w:hAnsi="Times New Roman"/>
          <w:sz w:val="28"/>
          <w:szCs w:val="28"/>
        </w:rPr>
        <w:t xml:space="preserve"> </w:t>
      </w:r>
      <w:r w:rsidRPr="00152540">
        <w:rPr>
          <w:rFonts w:ascii="Times New Roman" w:hAnsi="Times New Roman"/>
          <w:bCs/>
          <w:sz w:val="28"/>
          <w:szCs w:val="28"/>
        </w:rPr>
        <w:t>«Развитие</w:t>
      </w:r>
      <w:r w:rsidRPr="00042484">
        <w:rPr>
          <w:rFonts w:ascii="Times New Roman" w:hAnsi="Times New Roman"/>
          <w:bCs/>
          <w:sz w:val="28"/>
          <w:szCs w:val="28"/>
        </w:rPr>
        <w:t xml:space="preserve"> системы  </w:t>
      </w:r>
      <w:r w:rsidRPr="00042484">
        <w:rPr>
          <w:rFonts w:ascii="Times New Roman" w:hAnsi="Times New Roman"/>
          <w:sz w:val="28"/>
          <w:szCs w:val="28"/>
        </w:rPr>
        <w:t>образования в Починковском  районе  Смоленской области</w:t>
      </w:r>
      <w:r w:rsidRPr="00042484">
        <w:rPr>
          <w:rFonts w:ascii="Times New Roman" w:hAnsi="Times New Roman"/>
          <w:bCs/>
          <w:sz w:val="28"/>
          <w:szCs w:val="28"/>
        </w:rPr>
        <w:t xml:space="preserve">» </w:t>
      </w:r>
      <w:r w:rsidRPr="00042484">
        <w:rPr>
          <w:rFonts w:ascii="Times New Roman" w:hAnsi="Times New Roman"/>
          <w:sz w:val="28"/>
          <w:szCs w:val="28"/>
        </w:rPr>
        <w:t xml:space="preserve">на </w:t>
      </w:r>
      <w:r w:rsidR="006B0B85" w:rsidRPr="00152540">
        <w:rPr>
          <w:rFonts w:ascii="Times New Roman" w:hAnsi="Times New Roman"/>
          <w:sz w:val="28"/>
          <w:szCs w:val="28"/>
        </w:rPr>
        <w:t>2014-2020</w:t>
      </w:r>
      <w:r w:rsidRPr="00152540">
        <w:rPr>
          <w:rFonts w:ascii="Times New Roman" w:hAnsi="Times New Roman"/>
          <w:sz w:val="28"/>
          <w:szCs w:val="28"/>
        </w:rPr>
        <w:t xml:space="preserve"> годы</w:t>
      </w:r>
      <w:r w:rsidR="002F6F87">
        <w:rPr>
          <w:rFonts w:ascii="Times New Roman" w:hAnsi="Times New Roman"/>
          <w:sz w:val="28"/>
          <w:szCs w:val="28"/>
        </w:rPr>
        <w:t>.</w:t>
      </w:r>
    </w:p>
    <w:p w:rsidR="00152540" w:rsidRPr="00E907DA" w:rsidRDefault="00C4465A" w:rsidP="0015254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52540" w:rsidRPr="004025D7">
        <w:rPr>
          <w:rFonts w:ascii="Times New Roman" w:hAnsi="Times New Roman"/>
          <w:sz w:val="28"/>
          <w:szCs w:val="28"/>
        </w:rPr>
        <w:t>В 2015-2016 учебном году</w:t>
      </w:r>
      <w:r w:rsidR="00152540" w:rsidRPr="004025D7">
        <w:rPr>
          <w:rFonts w:ascii="Times New Roman" w:hAnsi="Times New Roman"/>
          <w:color w:val="000000"/>
          <w:sz w:val="28"/>
          <w:szCs w:val="28"/>
        </w:rPr>
        <w:t xml:space="preserve">  деятельность образовательных организаций  района  осуществлялась в соответствии с действующим законодательством РФ в сфере образования и была направлена на о</w:t>
      </w:r>
      <w:r w:rsidR="00152540" w:rsidRPr="004025D7">
        <w:rPr>
          <w:rFonts w:ascii="Times New Roman" w:hAnsi="Times New Roman"/>
          <w:sz w:val="28"/>
          <w:szCs w:val="28"/>
        </w:rPr>
        <w:t xml:space="preserve">беспечение государственных гарантий доступности и равных для всех граждан возможностей получения качественного образования, в том числе внедрение федерального государственного образовательного стандарта начального общего и основного общего образования и федеральных государственных требований к структуре и  содержанию основной общеобразовательной программы дошкольного образования.      </w:t>
      </w:r>
    </w:p>
    <w:p w:rsidR="00152540" w:rsidRPr="00E907DA" w:rsidRDefault="00152540" w:rsidP="001525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907DA">
        <w:rPr>
          <w:rFonts w:ascii="Times New Roman" w:hAnsi="Times New Roman"/>
          <w:sz w:val="28"/>
          <w:szCs w:val="28"/>
        </w:rPr>
        <w:t>Отдел образования:</w:t>
      </w:r>
    </w:p>
    <w:p w:rsidR="00152540" w:rsidRPr="00E907DA" w:rsidRDefault="00152540" w:rsidP="001525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907DA">
        <w:rPr>
          <w:rFonts w:ascii="Times New Roman" w:hAnsi="Times New Roman"/>
          <w:sz w:val="28"/>
          <w:szCs w:val="28"/>
        </w:rPr>
        <w:t>- развивал инфраструктуру и организационно-экономические механизмы, обеспечивающие максимально равную доступность услуг дошкольного, общего, дополнительного образования детей;</w:t>
      </w:r>
    </w:p>
    <w:p w:rsidR="00152540" w:rsidRPr="00E907DA" w:rsidRDefault="00152540" w:rsidP="001525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907DA">
        <w:rPr>
          <w:rFonts w:ascii="Times New Roman" w:hAnsi="Times New Roman"/>
          <w:sz w:val="28"/>
          <w:szCs w:val="28"/>
        </w:rPr>
        <w:t>- содействовал внедрению в образовательных организациях электронных дневников и электронных журналов;</w:t>
      </w:r>
    </w:p>
    <w:p w:rsidR="00152540" w:rsidRPr="00E907DA" w:rsidRDefault="00152540" w:rsidP="001525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907DA">
        <w:rPr>
          <w:rFonts w:ascii="Times New Roman" w:hAnsi="Times New Roman"/>
          <w:sz w:val="28"/>
          <w:szCs w:val="28"/>
        </w:rPr>
        <w:t>- создавал механизмы мотивации педагогов к повышению качества работы и непрерывному профессиональному развитию;</w:t>
      </w:r>
    </w:p>
    <w:p w:rsidR="00152540" w:rsidRPr="00E907DA" w:rsidRDefault="00F536D8" w:rsidP="001525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2540" w:rsidRPr="00E907DA">
        <w:rPr>
          <w:rFonts w:ascii="Times New Roman" w:hAnsi="Times New Roman"/>
          <w:sz w:val="28"/>
          <w:szCs w:val="28"/>
        </w:rPr>
        <w:t xml:space="preserve">способствовал формированию гибкой, подотчетной обществу систему </w:t>
      </w:r>
      <w:r w:rsidR="00152540" w:rsidRPr="00E907DA">
        <w:rPr>
          <w:rFonts w:ascii="Times New Roman" w:hAnsi="Times New Roman"/>
          <w:spacing w:val="-6"/>
          <w:sz w:val="28"/>
          <w:szCs w:val="28"/>
        </w:rPr>
        <w:t xml:space="preserve">непрерывного образования, развивающей человеческий потенциал, </w:t>
      </w:r>
      <w:r w:rsidR="00152540" w:rsidRPr="00E907DA">
        <w:rPr>
          <w:rFonts w:ascii="Times New Roman" w:hAnsi="Times New Roman"/>
          <w:spacing w:val="-7"/>
          <w:sz w:val="28"/>
          <w:szCs w:val="28"/>
        </w:rPr>
        <w:t>обеспечивающий текущие и перспективные потребности социально-</w:t>
      </w:r>
      <w:r w:rsidR="00152540" w:rsidRPr="00E907DA">
        <w:rPr>
          <w:rFonts w:ascii="Times New Roman" w:hAnsi="Times New Roman"/>
          <w:sz w:val="28"/>
          <w:szCs w:val="28"/>
        </w:rPr>
        <w:t>экономического развития  района;</w:t>
      </w:r>
    </w:p>
    <w:p w:rsidR="00152540" w:rsidRPr="00E907DA" w:rsidRDefault="00152540" w:rsidP="001525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907DA">
        <w:rPr>
          <w:rFonts w:ascii="Times New Roman" w:hAnsi="Times New Roman"/>
          <w:sz w:val="28"/>
          <w:szCs w:val="28"/>
        </w:rPr>
        <w:lastRenderedPageBreak/>
        <w:t>- создавал</w:t>
      </w:r>
      <w:r w:rsidRPr="00E907DA">
        <w:rPr>
          <w:rFonts w:ascii="Times New Roman" w:hAnsi="Times New Roman"/>
          <w:spacing w:val="-11"/>
          <w:sz w:val="28"/>
          <w:szCs w:val="28"/>
        </w:rPr>
        <w:t xml:space="preserve"> единое научно-методическое пространство района, </w:t>
      </w:r>
      <w:r w:rsidRPr="00E907DA">
        <w:rPr>
          <w:rFonts w:ascii="Times New Roman" w:hAnsi="Times New Roman"/>
          <w:spacing w:val="-10"/>
          <w:sz w:val="28"/>
          <w:szCs w:val="28"/>
        </w:rPr>
        <w:t>обеспечивающее методическую поддержку педагогических работников на муниципальном и внутриорганизационном уровнях.</w:t>
      </w:r>
    </w:p>
    <w:p w:rsidR="00152540" w:rsidRPr="00E907DA" w:rsidRDefault="00152540" w:rsidP="001525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7DA">
        <w:rPr>
          <w:rFonts w:ascii="Times New Roman" w:hAnsi="Times New Roman"/>
          <w:sz w:val="28"/>
          <w:szCs w:val="28"/>
        </w:rPr>
        <w:t>Руководители общеобразовательных и дошкольных образовательных организаций:</w:t>
      </w:r>
    </w:p>
    <w:p w:rsidR="00152540" w:rsidRPr="00E907DA" w:rsidRDefault="00152540" w:rsidP="001525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7DA">
        <w:rPr>
          <w:rFonts w:ascii="Times New Roman" w:hAnsi="Times New Roman"/>
          <w:sz w:val="28"/>
          <w:szCs w:val="28"/>
        </w:rPr>
        <w:t>- осуществляли инновационное развитие образовательной организации с учетом требований опережающего образования в рамках реализации ФГОС;</w:t>
      </w:r>
    </w:p>
    <w:p w:rsidR="00152540" w:rsidRPr="00E907DA" w:rsidRDefault="00152540" w:rsidP="00152540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907DA">
        <w:rPr>
          <w:rFonts w:ascii="Times New Roman" w:hAnsi="Times New Roman"/>
          <w:spacing w:val="-3"/>
          <w:sz w:val="28"/>
          <w:szCs w:val="28"/>
        </w:rPr>
        <w:t xml:space="preserve">- обеспечивали доступность качественных услуг дошкольного, общего, </w:t>
      </w:r>
      <w:r w:rsidRPr="00E907DA">
        <w:rPr>
          <w:rFonts w:ascii="Times New Roman" w:hAnsi="Times New Roman"/>
          <w:sz w:val="28"/>
          <w:szCs w:val="28"/>
        </w:rPr>
        <w:t>дополнительного образования детей;</w:t>
      </w:r>
    </w:p>
    <w:p w:rsidR="00152540" w:rsidRPr="00E907DA" w:rsidRDefault="00152540" w:rsidP="00152540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907DA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E907DA">
        <w:rPr>
          <w:rFonts w:ascii="Times New Roman" w:hAnsi="Times New Roman"/>
          <w:sz w:val="28"/>
          <w:szCs w:val="28"/>
        </w:rPr>
        <w:t xml:space="preserve">обеспечивали, в части расширения единого информационно-образовательного пространства, развитие системы опережающего образования в условиях сетевого взаимодействия образовательных организаций, развивая социальное партнерство; </w:t>
      </w:r>
    </w:p>
    <w:p w:rsidR="00152540" w:rsidRPr="00E907DA" w:rsidRDefault="00152540" w:rsidP="00152540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907DA">
        <w:rPr>
          <w:rFonts w:ascii="Times New Roman" w:hAnsi="Times New Roman"/>
          <w:sz w:val="28"/>
          <w:szCs w:val="28"/>
        </w:rPr>
        <w:t xml:space="preserve">- модернизировали  образовательные программы в системах </w:t>
      </w:r>
      <w:r w:rsidRPr="00E907DA">
        <w:rPr>
          <w:rFonts w:ascii="Times New Roman" w:hAnsi="Times New Roman"/>
          <w:spacing w:val="-7"/>
          <w:sz w:val="28"/>
          <w:szCs w:val="28"/>
        </w:rPr>
        <w:t xml:space="preserve">дошкольного, общего и дополнительного образования детей, направленные </w:t>
      </w:r>
      <w:r w:rsidRPr="00E907DA">
        <w:rPr>
          <w:rFonts w:ascii="Times New Roman" w:hAnsi="Times New Roman"/>
          <w:spacing w:val="-10"/>
          <w:sz w:val="28"/>
          <w:szCs w:val="28"/>
        </w:rPr>
        <w:t xml:space="preserve">на достижение современного качества учебных результатов и результатов </w:t>
      </w:r>
      <w:r w:rsidRPr="00E907DA">
        <w:rPr>
          <w:rFonts w:ascii="Times New Roman" w:hAnsi="Times New Roman"/>
          <w:sz w:val="28"/>
          <w:szCs w:val="28"/>
        </w:rPr>
        <w:t>социализации;</w:t>
      </w:r>
      <w:r w:rsidRPr="00E907DA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152540" w:rsidRPr="00E907DA" w:rsidRDefault="00152540" w:rsidP="00152540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907DA">
        <w:rPr>
          <w:rFonts w:ascii="Times New Roman" w:hAnsi="Times New Roman"/>
          <w:spacing w:val="-2"/>
          <w:sz w:val="28"/>
          <w:szCs w:val="28"/>
        </w:rPr>
        <w:t xml:space="preserve">- модернизировали содержание образования и образовательную среду </w:t>
      </w:r>
      <w:r w:rsidRPr="00E907DA">
        <w:rPr>
          <w:rFonts w:ascii="Times New Roman" w:hAnsi="Times New Roman"/>
          <w:spacing w:val="-1"/>
          <w:sz w:val="28"/>
          <w:szCs w:val="28"/>
        </w:rPr>
        <w:t>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 w:rsidR="00152540" w:rsidRPr="00E907DA" w:rsidRDefault="00152540" w:rsidP="00152540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907DA">
        <w:rPr>
          <w:rFonts w:ascii="Times New Roman" w:hAnsi="Times New Roman"/>
          <w:sz w:val="28"/>
          <w:szCs w:val="28"/>
        </w:rPr>
        <w:t xml:space="preserve">- создавали современную инфраструктуру неформального образования для формирования у обучающихся социальных компетенций, </w:t>
      </w:r>
      <w:r w:rsidRPr="00E907DA">
        <w:rPr>
          <w:rFonts w:ascii="Times New Roman" w:hAnsi="Times New Roman"/>
          <w:spacing w:val="-1"/>
          <w:sz w:val="28"/>
          <w:szCs w:val="28"/>
        </w:rPr>
        <w:t>гражданских установок, культуры здорового образа жизни;</w:t>
      </w:r>
    </w:p>
    <w:p w:rsidR="00152540" w:rsidRPr="00E907DA" w:rsidRDefault="00152540" w:rsidP="0015254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907DA">
        <w:rPr>
          <w:rFonts w:ascii="Times New Roman" w:hAnsi="Times New Roman"/>
          <w:spacing w:val="-9"/>
          <w:sz w:val="28"/>
          <w:szCs w:val="28"/>
        </w:rPr>
        <w:t xml:space="preserve"> - использовали современную систему оценки качества образования на основе принципов открытости, объективности, прозрачности</w:t>
      </w:r>
      <w:r w:rsidRPr="00E907DA">
        <w:rPr>
          <w:rFonts w:ascii="Times New Roman" w:hAnsi="Times New Roman"/>
          <w:sz w:val="28"/>
          <w:szCs w:val="28"/>
        </w:rPr>
        <w:t>;</w:t>
      </w:r>
    </w:p>
    <w:p w:rsidR="00152540" w:rsidRPr="00E907DA" w:rsidRDefault="00152540" w:rsidP="00152540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7DA">
        <w:rPr>
          <w:rFonts w:ascii="Times New Roman" w:hAnsi="Times New Roman"/>
          <w:spacing w:val="-1"/>
          <w:sz w:val="28"/>
          <w:szCs w:val="28"/>
        </w:rPr>
        <w:t>- обеспечивали систему выявления и поддержки одаренных детей;</w:t>
      </w:r>
    </w:p>
    <w:p w:rsidR="00152540" w:rsidRPr="00E907DA" w:rsidRDefault="00152540" w:rsidP="00152540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E907DA">
        <w:rPr>
          <w:rFonts w:ascii="Times New Roman" w:hAnsi="Times New Roman"/>
          <w:spacing w:val="-2"/>
          <w:sz w:val="28"/>
          <w:szCs w:val="28"/>
        </w:rPr>
        <w:t xml:space="preserve">- реализовывали модели получения качественного дошкольного, общего и </w:t>
      </w:r>
      <w:r w:rsidRPr="00E907DA">
        <w:rPr>
          <w:rFonts w:ascii="Times New Roman" w:hAnsi="Times New Roman"/>
          <w:sz w:val="28"/>
          <w:szCs w:val="28"/>
        </w:rPr>
        <w:t>дополнительного образования детьми-инвалидами и лицами с ограниченными возможностями здоровья;</w:t>
      </w:r>
    </w:p>
    <w:p w:rsidR="00152540" w:rsidRPr="00E907DA" w:rsidRDefault="00152540" w:rsidP="00152540">
      <w:pPr>
        <w:shd w:val="clear" w:color="auto" w:fill="FFFFFF"/>
        <w:tabs>
          <w:tab w:val="left" w:pos="11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7DA">
        <w:rPr>
          <w:rFonts w:ascii="Times New Roman" w:hAnsi="Times New Roman"/>
          <w:sz w:val="28"/>
          <w:szCs w:val="28"/>
        </w:rPr>
        <w:t>- способствовали развитию физической культуры и спорта в образовательных</w:t>
      </w:r>
      <w:r w:rsidRPr="00E907DA">
        <w:rPr>
          <w:rFonts w:ascii="Times New Roman" w:hAnsi="Times New Roman"/>
          <w:sz w:val="28"/>
          <w:szCs w:val="28"/>
        </w:rPr>
        <w:br/>
        <w:t>организациях дошкольного и  общего   образования детей;</w:t>
      </w:r>
    </w:p>
    <w:p w:rsidR="00152540" w:rsidRPr="00E907DA" w:rsidRDefault="00152540" w:rsidP="00152540">
      <w:pPr>
        <w:shd w:val="clear" w:color="auto" w:fill="FFFFFF"/>
        <w:tabs>
          <w:tab w:val="left" w:pos="11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7DA">
        <w:rPr>
          <w:rFonts w:ascii="Times New Roman" w:hAnsi="Times New Roman"/>
          <w:sz w:val="28"/>
          <w:szCs w:val="28"/>
        </w:rPr>
        <w:t>- обеспечивали разработку и реализацию программ воспитания, способствующих правовой, социальной и культурной адаптации детей в соответствии с требованиями ФГОС;</w:t>
      </w:r>
    </w:p>
    <w:p w:rsidR="00152540" w:rsidRPr="00E907DA" w:rsidRDefault="00152540" w:rsidP="00152540">
      <w:pPr>
        <w:shd w:val="clear" w:color="auto" w:fill="FFFFFF"/>
        <w:tabs>
          <w:tab w:val="left" w:pos="11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7DA">
        <w:rPr>
          <w:rFonts w:ascii="Times New Roman" w:hAnsi="Times New Roman"/>
          <w:sz w:val="28"/>
          <w:szCs w:val="28"/>
        </w:rPr>
        <w:t>- развивали вариативность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интересов, способностей в урочной, внеурочной и внешкольной социально-значимой деятельности;</w:t>
      </w:r>
    </w:p>
    <w:p w:rsidR="00152540" w:rsidRPr="00E907DA" w:rsidRDefault="00152540" w:rsidP="00152540">
      <w:pPr>
        <w:shd w:val="clear" w:color="auto" w:fill="FFFFFF"/>
        <w:tabs>
          <w:tab w:val="left" w:pos="11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7DA">
        <w:rPr>
          <w:rFonts w:ascii="Times New Roman" w:hAnsi="Times New Roman"/>
          <w:sz w:val="28"/>
          <w:szCs w:val="28"/>
        </w:rPr>
        <w:t>- обеспечивали  приоритетное семейное устройство детей-сирот и детей, оставшихся без попечения родителей, и оказание им комплексной поддержки;</w:t>
      </w:r>
    </w:p>
    <w:p w:rsidR="00FD1918" w:rsidRPr="00C4465A" w:rsidRDefault="00152540" w:rsidP="00152540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907DA">
        <w:rPr>
          <w:rFonts w:ascii="Times New Roman" w:hAnsi="Times New Roman"/>
          <w:sz w:val="28"/>
          <w:szCs w:val="28"/>
        </w:rPr>
        <w:t>- повышали уровень информационной открытости системы образования.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F3747D" w:rsidRDefault="00152540" w:rsidP="002F6F87">
      <w:pPr>
        <w:widowControl w:val="0"/>
        <w:shd w:val="clear" w:color="auto" w:fill="FFFFFF"/>
        <w:tabs>
          <w:tab w:val="left" w:pos="946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152540">
        <w:rPr>
          <w:rFonts w:ascii="Times New Roman" w:hAnsi="Times New Roman"/>
          <w:sz w:val="28"/>
          <w:szCs w:val="28"/>
        </w:rPr>
        <w:t>Мероприятия подпрограмм</w:t>
      </w:r>
      <w:r w:rsidR="00FD1918" w:rsidRPr="00152540">
        <w:rPr>
          <w:rFonts w:ascii="Times New Roman" w:hAnsi="Times New Roman"/>
          <w:sz w:val="28"/>
          <w:szCs w:val="28"/>
        </w:rPr>
        <w:t xml:space="preserve"> на завершающей стадии будут ориентированы на развитие системы образовательных сервисов для удовлетворения разнообразных запросов подрастающего поколения и семей, формирование мотивации к непрерывному образованию, создание условий для реализации федерального государственного образовательного стандарта образования.</w:t>
      </w:r>
      <w:r w:rsidR="00FD1918" w:rsidRPr="00042484">
        <w:rPr>
          <w:rFonts w:ascii="Times New Roman" w:hAnsi="Times New Roman"/>
          <w:sz w:val="28"/>
          <w:szCs w:val="28"/>
          <w:shd w:val="clear" w:color="auto" w:fill="FFFF00"/>
        </w:rPr>
        <w:t xml:space="preserve">  </w:t>
      </w:r>
    </w:p>
    <w:p w:rsidR="00F536D8" w:rsidRPr="002F6F87" w:rsidRDefault="00F536D8" w:rsidP="002F6F87">
      <w:pPr>
        <w:widowControl w:val="0"/>
        <w:shd w:val="clear" w:color="auto" w:fill="FFFFFF"/>
        <w:tabs>
          <w:tab w:val="left" w:pos="946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A5CC5" w:rsidRDefault="007A5CC5" w:rsidP="00DE7F1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2484">
        <w:rPr>
          <w:rFonts w:ascii="Times New Roman" w:hAnsi="Times New Roman"/>
          <w:b/>
          <w:sz w:val="28"/>
          <w:szCs w:val="28"/>
        </w:rPr>
        <w:t xml:space="preserve">1.2. Анализ состояния </w:t>
      </w:r>
      <w:r w:rsidR="00AB0550">
        <w:rPr>
          <w:rFonts w:ascii="Times New Roman" w:hAnsi="Times New Roman"/>
          <w:b/>
          <w:sz w:val="28"/>
          <w:szCs w:val="28"/>
        </w:rPr>
        <w:t xml:space="preserve"> за 2016 год </w:t>
      </w:r>
      <w:r w:rsidRPr="00042484">
        <w:rPr>
          <w:rFonts w:ascii="Times New Roman" w:hAnsi="Times New Roman"/>
          <w:b/>
          <w:sz w:val="28"/>
          <w:szCs w:val="28"/>
        </w:rPr>
        <w:t>и перспектив развития системы образования</w:t>
      </w:r>
    </w:p>
    <w:p w:rsidR="00AB0550" w:rsidRPr="00AB0550" w:rsidRDefault="00AB0550" w:rsidP="00AB05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0550" w:rsidRDefault="00AB0550" w:rsidP="0058308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B0550" w:rsidRPr="002F6F87" w:rsidRDefault="00AB0550" w:rsidP="002A4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F87">
        <w:rPr>
          <w:rFonts w:ascii="Times New Roman" w:hAnsi="Times New Roman"/>
          <w:sz w:val="28"/>
          <w:szCs w:val="28"/>
        </w:rPr>
        <w:t>Сеть муниципальных дошкольных образовательных организаций Починковского района в 2016 году включала 14 организаций, в том числе: 10 дошкольных образовательных организаций; 4 дошкольных отделения в общеобразовательных школах.  Охват дошкольным образованием детей в возрасте от 1,5 до 8 лет составил 63,4 %.</w:t>
      </w:r>
    </w:p>
    <w:p w:rsidR="002A45F1" w:rsidRPr="002F6F87" w:rsidRDefault="00AB0550" w:rsidP="002A4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F87">
        <w:rPr>
          <w:rFonts w:ascii="Times New Roman" w:hAnsi="Times New Roman"/>
          <w:sz w:val="28"/>
          <w:szCs w:val="28"/>
        </w:rPr>
        <w:t xml:space="preserve">В целях развития вариативности дошкольного образования в муниципальных дошкольных организациях работает Центр игровой поддержки при МБДОУ ЦРР – д/с № 11 д. Шаталова, осуществляющий психолого-педагогическую деятельность, направленную на разностороннее и гармоничное развитие детей в возрасте от 1,5 до 3 лет, и 3 консультационных центра для родителей детей дошкольного возраста, которые не посещают образовательные </w:t>
      </w:r>
      <w:r w:rsidR="002A45F1" w:rsidRPr="002F6F87">
        <w:rPr>
          <w:rFonts w:ascii="Times New Roman" w:hAnsi="Times New Roman"/>
          <w:sz w:val="28"/>
          <w:szCs w:val="28"/>
        </w:rPr>
        <w:t>организации: в МБДОУ д/с № 4 г. Починка, В МБДОУ ЦРР – д/с № 11 д. Шаталово и в МБДОУ д/с № 22 п. Стодолище, в которых родители могут получить бесплатную методическую, психолого-педагогическую, диагностическую и консультационную помощь.</w:t>
      </w:r>
      <w:r w:rsidRPr="002F6F87">
        <w:rPr>
          <w:rFonts w:ascii="Times New Roman" w:hAnsi="Times New Roman"/>
          <w:sz w:val="28"/>
          <w:szCs w:val="28"/>
        </w:rPr>
        <w:t xml:space="preserve">    </w:t>
      </w:r>
      <w:r w:rsidR="00C4465A" w:rsidRPr="002F6F87">
        <w:rPr>
          <w:rFonts w:ascii="Times New Roman" w:hAnsi="Times New Roman"/>
          <w:sz w:val="28"/>
          <w:szCs w:val="28"/>
        </w:rPr>
        <w:t xml:space="preserve"> </w:t>
      </w:r>
    </w:p>
    <w:p w:rsidR="00F3747D" w:rsidRPr="002F6F87" w:rsidRDefault="007A5CC5" w:rsidP="002F6F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F87">
        <w:rPr>
          <w:rFonts w:ascii="Times New Roman" w:hAnsi="Times New Roman"/>
          <w:sz w:val="28"/>
          <w:szCs w:val="28"/>
        </w:rPr>
        <w:t>Анализ кадрового потенциала свидетельствует о тенденции старения педагогических кадров. Для изменения возрастной структуры педагогических коллективов необходимо пополнение их молодыми специалистами, создание благоприятных организационно-психологических условий для их работы, раскрытие творческого потенциала молодых специалистов, формирование потребности в саморазвитии и карьерном росте.</w:t>
      </w:r>
    </w:p>
    <w:p w:rsidR="007A5CC5" w:rsidRPr="002F6F87" w:rsidRDefault="002C0D95" w:rsidP="006B0B85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F6F87">
        <w:rPr>
          <w:rFonts w:ascii="Times New Roman" w:hAnsi="Times New Roman"/>
          <w:sz w:val="28"/>
          <w:szCs w:val="28"/>
        </w:rPr>
        <w:t xml:space="preserve">     </w:t>
      </w:r>
      <w:r w:rsidR="00F536D8">
        <w:rPr>
          <w:rFonts w:ascii="Times New Roman" w:hAnsi="Times New Roman"/>
          <w:sz w:val="28"/>
          <w:szCs w:val="28"/>
        </w:rPr>
        <w:t xml:space="preserve">     </w:t>
      </w:r>
      <w:r w:rsidR="007A5CC5" w:rsidRPr="002F6F87">
        <w:rPr>
          <w:rFonts w:ascii="Times New Roman" w:hAnsi="Times New Roman"/>
          <w:sz w:val="28"/>
          <w:szCs w:val="28"/>
        </w:rPr>
        <w:t xml:space="preserve">В муниципальном образовании показатель  охвата детей начальным общим, основным общим и средним общим образованием остается стабильным и составляет 100%. </w:t>
      </w:r>
    </w:p>
    <w:p w:rsidR="007A5CC5" w:rsidRPr="002F6F87" w:rsidRDefault="006B0B85" w:rsidP="00DE7F1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6F87">
        <w:rPr>
          <w:rFonts w:ascii="Times New Roman" w:hAnsi="Times New Roman"/>
          <w:sz w:val="28"/>
          <w:szCs w:val="28"/>
        </w:rPr>
        <w:t xml:space="preserve">В 2016 </w:t>
      </w:r>
      <w:r w:rsidR="007A5CC5" w:rsidRPr="002F6F87">
        <w:rPr>
          <w:rFonts w:ascii="Times New Roman" w:hAnsi="Times New Roman"/>
          <w:sz w:val="28"/>
          <w:szCs w:val="28"/>
        </w:rPr>
        <w:t>году у</w:t>
      </w:r>
      <w:r w:rsidR="007E1566" w:rsidRPr="002F6F87">
        <w:rPr>
          <w:rFonts w:ascii="Times New Roman" w:hAnsi="Times New Roman"/>
          <w:sz w:val="28"/>
          <w:szCs w:val="28"/>
        </w:rPr>
        <w:t xml:space="preserve">дельный вес численности </w:t>
      </w:r>
      <w:r w:rsidR="003A3A99">
        <w:rPr>
          <w:rFonts w:ascii="Times New Roman" w:hAnsi="Times New Roman"/>
          <w:sz w:val="28"/>
          <w:szCs w:val="28"/>
        </w:rPr>
        <w:t xml:space="preserve">детей, </w:t>
      </w:r>
      <w:r w:rsidR="007E1566" w:rsidRPr="002F6F87">
        <w:rPr>
          <w:rFonts w:ascii="Times New Roman" w:hAnsi="Times New Roman"/>
          <w:sz w:val="28"/>
          <w:szCs w:val="28"/>
        </w:rPr>
        <w:t>обучающихся</w:t>
      </w:r>
      <w:r w:rsidR="007A5CC5" w:rsidRPr="002F6F87">
        <w:rPr>
          <w:rFonts w:ascii="Times New Roman" w:hAnsi="Times New Roman"/>
          <w:sz w:val="28"/>
          <w:szCs w:val="28"/>
        </w:rPr>
        <w:t xml:space="preserve"> в соответствии с федеральным государственным образовательным стандартом</w:t>
      </w:r>
      <w:r w:rsidR="00F536D8">
        <w:rPr>
          <w:rFonts w:ascii="Times New Roman" w:hAnsi="Times New Roman"/>
          <w:sz w:val="28"/>
          <w:szCs w:val="28"/>
        </w:rPr>
        <w:t>,</w:t>
      </w:r>
      <w:r w:rsidR="007A5CC5" w:rsidRPr="002F6F87">
        <w:rPr>
          <w:rFonts w:ascii="Times New Roman" w:hAnsi="Times New Roman"/>
          <w:sz w:val="28"/>
          <w:szCs w:val="28"/>
        </w:rPr>
        <w:t xml:space="preserve"> составляет </w:t>
      </w:r>
      <w:r w:rsidRPr="002F6F87">
        <w:rPr>
          <w:rFonts w:ascii="Times New Roman" w:hAnsi="Times New Roman"/>
          <w:sz w:val="28"/>
          <w:szCs w:val="28"/>
        </w:rPr>
        <w:t>93,2</w:t>
      </w:r>
      <w:r w:rsidR="00F536D8">
        <w:rPr>
          <w:rFonts w:ascii="Times New Roman" w:hAnsi="Times New Roman"/>
          <w:sz w:val="28"/>
          <w:szCs w:val="28"/>
        </w:rPr>
        <w:t>%.</w:t>
      </w:r>
    </w:p>
    <w:p w:rsidR="007A5CC5" w:rsidRPr="002F6F87" w:rsidRDefault="007A5CC5" w:rsidP="00DE7F1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6F87">
        <w:rPr>
          <w:rFonts w:ascii="Times New Roman" w:hAnsi="Times New Roman"/>
          <w:sz w:val="28"/>
          <w:szCs w:val="28"/>
        </w:rPr>
        <w:t>Удельный вес численности лиц, занимающихся во вторую смену, остается стабильным и составляет 8,</w:t>
      </w:r>
      <w:r w:rsidR="00575E86" w:rsidRPr="002F6F87">
        <w:rPr>
          <w:rFonts w:ascii="Times New Roman" w:hAnsi="Times New Roman"/>
          <w:sz w:val="28"/>
          <w:szCs w:val="28"/>
        </w:rPr>
        <w:t>4</w:t>
      </w:r>
      <w:r w:rsidRPr="002F6F87">
        <w:rPr>
          <w:rFonts w:ascii="Times New Roman" w:hAnsi="Times New Roman"/>
          <w:sz w:val="28"/>
          <w:szCs w:val="28"/>
        </w:rPr>
        <w:t xml:space="preserve">% от общей численности учащихся. </w:t>
      </w:r>
    </w:p>
    <w:p w:rsidR="00F3747D" w:rsidRPr="002F6F87" w:rsidRDefault="007A5CC5" w:rsidP="002F6F87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6F87">
        <w:rPr>
          <w:rFonts w:ascii="Times New Roman" w:hAnsi="Times New Roman"/>
          <w:sz w:val="28"/>
          <w:szCs w:val="28"/>
        </w:rPr>
        <w:t xml:space="preserve">Удельный вес лиц, обеспеченных горячим питанием, в общей численности обучающихся составляет </w:t>
      </w:r>
      <w:r w:rsidR="00575E86" w:rsidRPr="002F6F87">
        <w:rPr>
          <w:rFonts w:ascii="Times New Roman" w:hAnsi="Times New Roman"/>
          <w:sz w:val="28"/>
          <w:szCs w:val="28"/>
        </w:rPr>
        <w:t>96,6</w:t>
      </w:r>
      <w:r w:rsidRPr="002F6F87">
        <w:rPr>
          <w:rFonts w:ascii="Times New Roman" w:hAnsi="Times New Roman"/>
          <w:sz w:val="28"/>
          <w:szCs w:val="28"/>
        </w:rPr>
        <w:t xml:space="preserve">%. </w:t>
      </w:r>
    </w:p>
    <w:p w:rsidR="007A5CC5" w:rsidRPr="002F6F87" w:rsidRDefault="002F6F87" w:rsidP="00DE7F1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7A5CC5" w:rsidRPr="002F6F87">
        <w:rPr>
          <w:rFonts w:ascii="Times New Roman" w:hAnsi="Times New Roman"/>
          <w:sz w:val="28"/>
          <w:szCs w:val="28"/>
        </w:rPr>
        <w:t>Удельный вес организа</w:t>
      </w:r>
      <w:r w:rsidR="00BB0418" w:rsidRPr="002F6F87">
        <w:rPr>
          <w:rFonts w:ascii="Times New Roman" w:hAnsi="Times New Roman"/>
          <w:sz w:val="28"/>
          <w:szCs w:val="28"/>
        </w:rPr>
        <w:t xml:space="preserve">ций, имеющих спортивные залы составляет </w:t>
      </w:r>
      <w:r w:rsidR="003F0B00" w:rsidRPr="002F6F87">
        <w:rPr>
          <w:rFonts w:ascii="Times New Roman" w:hAnsi="Times New Roman"/>
          <w:sz w:val="28"/>
          <w:szCs w:val="28"/>
        </w:rPr>
        <w:t>7</w:t>
      </w:r>
      <w:r w:rsidR="00BB0418" w:rsidRPr="002F6F87">
        <w:rPr>
          <w:rFonts w:ascii="Times New Roman" w:hAnsi="Times New Roman"/>
          <w:sz w:val="28"/>
          <w:szCs w:val="28"/>
        </w:rPr>
        <w:t>5</w:t>
      </w:r>
      <w:r w:rsidR="007A5CC5" w:rsidRPr="002F6F87">
        <w:rPr>
          <w:rFonts w:ascii="Times New Roman" w:hAnsi="Times New Roman"/>
          <w:sz w:val="28"/>
          <w:szCs w:val="28"/>
        </w:rPr>
        <w:t xml:space="preserve">%. Удельный вес организаций, имеющих плавательные бассейны остается стабильным и составляет 5%. </w:t>
      </w:r>
    </w:p>
    <w:p w:rsidR="007A5CC5" w:rsidRPr="00637EAD" w:rsidRDefault="007A5CC5" w:rsidP="00DE7F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7EAD">
        <w:rPr>
          <w:rFonts w:ascii="Times New Roman" w:hAnsi="Times New Roman"/>
          <w:sz w:val="28"/>
          <w:szCs w:val="28"/>
        </w:rPr>
        <w:t xml:space="preserve">Средний балл ЕГЭ </w:t>
      </w:r>
      <w:r w:rsidR="004A044B" w:rsidRPr="00637EAD">
        <w:rPr>
          <w:rFonts w:ascii="Times New Roman" w:hAnsi="Times New Roman"/>
          <w:sz w:val="28"/>
          <w:szCs w:val="28"/>
        </w:rPr>
        <w:t xml:space="preserve"> </w:t>
      </w:r>
      <w:r w:rsidRPr="00637EAD">
        <w:rPr>
          <w:rFonts w:ascii="Times New Roman" w:hAnsi="Times New Roman"/>
          <w:sz w:val="28"/>
          <w:szCs w:val="28"/>
        </w:rPr>
        <w:t xml:space="preserve"> по русскому языку составил </w:t>
      </w:r>
      <w:r w:rsidR="002F6F87" w:rsidRPr="00637EAD">
        <w:rPr>
          <w:rFonts w:ascii="Times New Roman" w:hAnsi="Times New Roman"/>
          <w:sz w:val="28"/>
          <w:szCs w:val="28"/>
        </w:rPr>
        <w:t>64,7</w:t>
      </w:r>
      <w:r w:rsidRPr="00637EAD">
        <w:rPr>
          <w:rFonts w:ascii="Times New Roman" w:hAnsi="Times New Roman"/>
          <w:sz w:val="28"/>
          <w:szCs w:val="28"/>
        </w:rPr>
        <w:t xml:space="preserve"> балла  (</w:t>
      </w:r>
      <w:r w:rsidR="002F6F87" w:rsidRPr="00637EAD">
        <w:rPr>
          <w:rFonts w:ascii="Times New Roman" w:hAnsi="Times New Roman"/>
          <w:sz w:val="28"/>
          <w:szCs w:val="28"/>
        </w:rPr>
        <w:t>2015-66,6;</w:t>
      </w:r>
      <w:r w:rsidR="003F0B00" w:rsidRPr="00637EAD">
        <w:rPr>
          <w:rFonts w:ascii="Times New Roman" w:hAnsi="Times New Roman"/>
          <w:sz w:val="28"/>
          <w:szCs w:val="28"/>
        </w:rPr>
        <w:t xml:space="preserve">2014 -64,4%; </w:t>
      </w:r>
      <w:r w:rsidRPr="00637EAD">
        <w:rPr>
          <w:rFonts w:ascii="Times New Roman" w:hAnsi="Times New Roman"/>
          <w:sz w:val="28"/>
          <w:szCs w:val="28"/>
        </w:rPr>
        <w:t>2013</w:t>
      </w:r>
      <w:r w:rsidR="003F0B00" w:rsidRPr="00637EAD">
        <w:rPr>
          <w:rFonts w:ascii="Times New Roman" w:hAnsi="Times New Roman"/>
          <w:sz w:val="28"/>
          <w:szCs w:val="28"/>
        </w:rPr>
        <w:t>- 62</w:t>
      </w:r>
      <w:r w:rsidRPr="00637EAD">
        <w:rPr>
          <w:rFonts w:ascii="Times New Roman" w:hAnsi="Times New Roman"/>
          <w:sz w:val="28"/>
          <w:szCs w:val="28"/>
        </w:rPr>
        <w:t>)</w:t>
      </w:r>
      <w:r w:rsidR="003F0B00" w:rsidRPr="00637EAD">
        <w:rPr>
          <w:rFonts w:ascii="Times New Roman" w:hAnsi="Times New Roman"/>
          <w:sz w:val="28"/>
          <w:szCs w:val="28"/>
        </w:rPr>
        <w:t>. Ср</w:t>
      </w:r>
      <w:r w:rsidR="002F6F87" w:rsidRPr="00637EAD">
        <w:rPr>
          <w:rFonts w:ascii="Times New Roman" w:hAnsi="Times New Roman"/>
          <w:sz w:val="28"/>
          <w:szCs w:val="28"/>
        </w:rPr>
        <w:t>еднеобластной  показатель – 71,7</w:t>
      </w:r>
      <w:r w:rsidRPr="00637EAD">
        <w:rPr>
          <w:rFonts w:ascii="Times New Roman" w:hAnsi="Times New Roman"/>
          <w:sz w:val="28"/>
          <w:szCs w:val="28"/>
        </w:rPr>
        <w:t>(Россия-</w:t>
      </w:r>
      <w:r w:rsidR="002F6F87" w:rsidRPr="00637EAD">
        <w:rPr>
          <w:rFonts w:ascii="Times New Roman" w:hAnsi="Times New Roman"/>
          <w:sz w:val="28"/>
          <w:szCs w:val="28"/>
        </w:rPr>
        <w:t>68</w:t>
      </w:r>
      <w:r w:rsidRPr="00637EAD">
        <w:rPr>
          <w:rFonts w:ascii="Times New Roman" w:hAnsi="Times New Roman"/>
          <w:sz w:val="28"/>
          <w:szCs w:val="28"/>
        </w:rPr>
        <w:t xml:space="preserve">).   </w:t>
      </w:r>
    </w:p>
    <w:p w:rsidR="007A5CC5" w:rsidRPr="00637EAD" w:rsidRDefault="007A5CC5" w:rsidP="00DE7F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7EAD">
        <w:rPr>
          <w:rFonts w:ascii="Times New Roman" w:hAnsi="Times New Roman"/>
          <w:sz w:val="28"/>
          <w:szCs w:val="28"/>
        </w:rPr>
        <w:t xml:space="preserve">100 % выпускников справились с экзаменом, т.е. набрали общее количество баллов выше минимально установленного Рособрнадзором. </w:t>
      </w:r>
    </w:p>
    <w:p w:rsidR="004A044B" w:rsidRPr="00637EAD" w:rsidRDefault="007A5CC5" w:rsidP="00DE7F1B">
      <w:pPr>
        <w:spacing w:after="0" w:line="240" w:lineRule="auto"/>
        <w:ind w:right="18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7EAD">
        <w:rPr>
          <w:rFonts w:ascii="Times New Roman" w:hAnsi="Times New Roman"/>
          <w:sz w:val="28"/>
          <w:szCs w:val="28"/>
        </w:rPr>
        <w:t>Средний балл  по математ</w:t>
      </w:r>
      <w:r w:rsidR="00197BF7" w:rsidRPr="00637EAD">
        <w:rPr>
          <w:rFonts w:ascii="Times New Roman" w:hAnsi="Times New Roman"/>
          <w:sz w:val="28"/>
          <w:szCs w:val="28"/>
        </w:rPr>
        <w:t>ике</w:t>
      </w:r>
      <w:r w:rsidR="004A044B" w:rsidRPr="00637EAD">
        <w:rPr>
          <w:rFonts w:ascii="Times New Roman" w:hAnsi="Times New Roman"/>
          <w:sz w:val="28"/>
          <w:szCs w:val="28"/>
        </w:rPr>
        <w:t xml:space="preserve"> (профильная) составил 32 балла</w:t>
      </w:r>
      <w:r w:rsidR="00197BF7" w:rsidRPr="00637EAD">
        <w:rPr>
          <w:rFonts w:ascii="Times New Roman" w:hAnsi="Times New Roman"/>
          <w:sz w:val="28"/>
          <w:szCs w:val="28"/>
        </w:rPr>
        <w:t xml:space="preserve"> (</w:t>
      </w:r>
      <w:r w:rsidR="004A044B" w:rsidRPr="00637EAD">
        <w:rPr>
          <w:rFonts w:ascii="Times New Roman" w:hAnsi="Times New Roman"/>
          <w:sz w:val="28"/>
          <w:szCs w:val="28"/>
        </w:rPr>
        <w:t xml:space="preserve">2015-37; </w:t>
      </w:r>
      <w:r w:rsidR="00197BF7" w:rsidRPr="00637EAD">
        <w:rPr>
          <w:rFonts w:ascii="Times New Roman" w:hAnsi="Times New Roman"/>
          <w:sz w:val="28"/>
          <w:szCs w:val="28"/>
        </w:rPr>
        <w:t xml:space="preserve">2014 – 40,6; 2013- </w:t>
      </w:r>
      <w:r w:rsidRPr="00637EAD">
        <w:rPr>
          <w:rFonts w:ascii="Times New Roman" w:hAnsi="Times New Roman"/>
          <w:sz w:val="28"/>
          <w:szCs w:val="28"/>
        </w:rPr>
        <w:t>37,6;). Среднеобластной показатель-</w:t>
      </w:r>
      <w:r w:rsidR="004A044B" w:rsidRPr="00637EAD">
        <w:rPr>
          <w:rFonts w:ascii="Times New Roman" w:hAnsi="Times New Roman"/>
          <w:sz w:val="28"/>
          <w:szCs w:val="28"/>
        </w:rPr>
        <w:t>43,7, по России-46,3.</w:t>
      </w:r>
      <w:r w:rsidRPr="00637EAD">
        <w:rPr>
          <w:rFonts w:ascii="Times New Roman" w:hAnsi="Times New Roman"/>
          <w:sz w:val="28"/>
          <w:szCs w:val="28"/>
        </w:rPr>
        <w:t xml:space="preserve"> </w:t>
      </w:r>
    </w:p>
    <w:p w:rsidR="007A5CC5" w:rsidRPr="00637EAD" w:rsidRDefault="002725A4" w:rsidP="00DE7F1B">
      <w:pPr>
        <w:spacing w:after="0" w:line="240" w:lineRule="auto"/>
        <w:ind w:right="18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7EAD">
        <w:rPr>
          <w:rFonts w:ascii="Times New Roman" w:hAnsi="Times New Roman"/>
          <w:sz w:val="28"/>
          <w:szCs w:val="28"/>
        </w:rPr>
        <w:t>Средняя отметка по математике базового уровня –</w:t>
      </w:r>
      <w:r w:rsidR="004A044B" w:rsidRPr="00637EAD">
        <w:rPr>
          <w:rFonts w:ascii="Times New Roman" w:hAnsi="Times New Roman"/>
          <w:sz w:val="28"/>
          <w:szCs w:val="28"/>
        </w:rPr>
        <w:t>3,8( в 2015-4), по региону-4,2 по России-4,1</w:t>
      </w:r>
      <w:r w:rsidRPr="00637EAD">
        <w:rPr>
          <w:rFonts w:ascii="Times New Roman" w:hAnsi="Times New Roman"/>
          <w:sz w:val="28"/>
          <w:szCs w:val="28"/>
        </w:rPr>
        <w:t>.</w:t>
      </w:r>
    </w:p>
    <w:p w:rsidR="007A5CC5" w:rsidRPr="00637EAD" w:rsidRDefault="007A5CC5" w:rsidP="00DE7F1B">
      <w:pPr>
        <w:spacing w:after="0" w:line="240" w:lineRule="auto"/>
        <w:ind w:right="18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7EAD">
        <w:rPr>
          <w:rFonts w:ascii="Times New Roman" w:hAnsi="Times New Roman"/>
          <w:sz w:val="28"/>
          <w:szCs w:val="28"/>
        </w:rPr>
        <w:t>Количество учащихся,</w:t>
      </w:r>
      <w:r w:rsidR="00197BF7" w:rsidRPr="00637EAD">
        <w:rPr>
          <w:rFonts w:ascii="Times New Roman" w:hAnsi="Times New Roman"/>
          <w:sz w:val="28"/>
          <w:szCs w:val="28"/>
        </w:rPr>
        <w:t xml:space="preserve"> не набравших минимальный балл </w:t>
      </w:r>
      <w:r w:rsidRPr="00637EAD">
        <w:rPr>
          <w:rFonts w:ascii="Times New Roman" w:hAnsi="Times New Roman"/>
          <w:sz w:val="28"/>
          <w:szCs w:val="28"/>
        </w:rPr>
        <w:t>по математике</w:t>
      </w:r>
      <w:r w:rsidR="00197BF7" w:rsidRPr="00637EAD">
        <w:rPr>
          <w:rFonts w:ascii="Times New Roman" w:hAnsi="Times New Roman"/>
          <w:sz w:val="28"/>
          <w:szCs w:val="28"/>
        </w:rPr>
        <w:t xml:space="preserve"> </w:t>
      </w:r>
      <w:r w:rsidR="004A044B" w:rsidRPr="00637EAD">
        <w:rPr>
          <w:rFonts w:ascii="Times New Roman" w:hAnsi="Times New Roman"/>
          <w:sz w:val="28"/>
          <w:szCs w:val="28"/>
        </w:rPr>
        <w:t>составило</w:t>
      </w:r>
      <w:r w:rsidR="00637EAD" w:rsidRPr="00637EAD">
        <w:rPr>
          <w:rFonts w:ascii="Times New Roman" w:hAnsi="Times New Roman"/>
          <w:sz w:val="28"/>
          <w:szCs w:val="28"/>
        </w:rPr>
        <w:t xml:space="preserve"> </w:t>
      </w:r>
      <w:r w:rsidR="004A044B" w:rsidRPr="00637EAD">
        <w:rPr>
          <w:rFonts w:ascii="Times New Roman" w:hAnsi="Times New Roman"/>
          <w:sz w:val="28"/>
          <w:szCs w:val="28"/>
        </w:rPr>
        <w:t>4,7%</w:t>
      </w:r>
      <w:r w:rsidR="00197BF7" w:rsidRPr="00637EAD">
        <w:rPr>
          <w:rFonts w:ascii="Times New Roman" w:hAnsi="Times New Roman"/>
          <w:sz w:val="28"/>
          <w:szCs w:val="28"/>
        </w:rPr>
        <w:t xml:space="preserve"> </w:t>
      </w:r>
      <w:r w:rsidRPr="00637EAD">
        <w:rPr>
          <w:rFonts w:ascii="Times New Roman" w:hAnsi="Times New Roman"/>
          <w:sz w:val="28"/>
          <w:szCs w:val="28"/>
        </w:rPr>
        <w:t>(</w:t>
      </w:r>
      <w:r w:rsidR="004A044B" w:rsidRPr="00637EAD">
        <w:rPr>
          <w:rFonts w:ascii="Times New Roman" w:hAnsi="Times New Roman"/>
          <w:sz w:val="28"/>
          <w:szCs w:val="28"/>
        </w:rPr>
        <w:t>2015-</w:t>
      </w:r>
      <w:r w:rsidRPr="00637EAD">
        <w:rPr>
          <w:rFonts w:ascii="Times New Roman" w:hAnsi="Times New Roman"/>
          <w:sz w:val="28"/>
          <w:szCs w:val="28"/>
        </w:rPr>
        <w:t>1,</w:t>
      </w:r>
      <w:r w:rsidR="00197BF7" w:rsidRPr="00637EAD">
        <w:rPr>
          <w:rFonts w:ascii="Times New Roman" w:hAnsi="Times New Roman"/>
          <w:sz w:val="28"/>
          <w:szCs w:val="28"/>
        </w:rPr>
        <w:t>1</w:t>
      </w:r>
      <w:r w:rsidR="004A044B" w:rsidRPr="00637EAD">
        <w:rPr>
          <w:rFonts w:ascii="Times New Roman" w:hAnsi="Times New Roman"/>
          <w:sz w:val="28"/>
          <w:szCs w:val="28"/>
        </w:rPr>
        <w:t>%;</w:t>
      </w:r>
      <w:r w:rsidR="00197BF7" w:rsidRPr="00637EAD">
        <w:rPr>
          <w:rFonts w:ascii="Times New Roman" w:hAnsi="Times New Roman"/>
          <w:sz w:val="28"/>
          <w:szCs w:val="28"/>
        </w:rPr>
        <w:t>2014 – 0,9%; 2013-2,2%)</w:t>
      </w:r>
      <w:r w:rsidRPr="00637EAD">
        <w:rPr>
          <w:rFonts w:ascii="Times New Roman" w:hAnsi="Times New Roman"/>
          <w:sz w:val="28"/>
          <w:szCs w:val="28"/>
        </w:rPr>
        <w:t xml:space="preserve">. </w:t>
      </w:r>
    </w:p>
    <w:p w:rsidR="007A5CC5" w:rsidRPr="00D826EB" w:rsidRDefault="007A5CC5" w:rsidP="00DE7F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26EB">
        <w:rPr>
          <w:rFonts w:ascii="Times New Roman" w:hAnsi="Times New Roman"/>
          <w:sz w:val="28"/>
          <w:szCs w:val="28"/>
        </w:rPr>
        <w:t>В 9 классе успеваемость по русско</w:t>
      </w:r>
      <w:r w:rsidR="00197BF7" w:rsidRPr="00D826EB">
        <w:rPr>
          <w:rFonts w:ascii="Times New Roman" w:hAnsi="Times New Roman"/>
          <w:sz w:val="28"/>
          <w:szCs w:val="28"/>
        </w:rPr>
        <w:t>му языку</w:t>
      </w:r>
      <w:r w:rsidR="00D972A3" w:rsidRPr="00D826EB">
        <w:rPr>
          <w:rFonts w:ascii="Times New Roman" w:hAnsi="Times New Roman"/>
          <w:sz w:val="28"/>
          <w:szCs w:val="28"/>
        </w:rPr>
        <w:t xml:space="preserve"> и математике</w:t>
      </w:r>
      <w:r w:rsidR="00197BF7" w:rsidRPr="00D826EB">
        <w:rPr>
          <w:rFonts w:ascii="Times New Roman" w:hAnsi="Times New Roman"/>
          <w:sz w:val="28"/>
          <w:szCs w:val="28"/>
        </w:rPr>
        <w:t xml:space="preserve"> </w:t>
      </w:r>
      <w:r w:rsidR="00D972A3" w:rsidRPr="00D826EB">
        <w:rPr>
          <w:rFonts w:ascii="Times New Roman" w:hAnsi="Times New Roman"/>
          <w:sz w:val="28"/>
          <w:szCs w:val="28"/>
        </w:rPr>
        <w:t xml:space="preserve"> </w:t>
      </w:r>
      <w:r w:rsidR="00197BF7" w:rsidRPr="00D826EB">
        <w:rPr>
          <w:rFonts w:ascii="Times New Roman" w:hAnsi="Times New Roman"/>
          <w:sz w:val="28"/>
          <w:szCs w:val="28"/>
        </w:rPr>
        <w:t xml:space="preserve"> составила 100</w:t>
      </w:r>
      <w:r w:rsidRPr="00D826EB">
        <w:rPr>
          <w:rFonts w:ascii="Times New Roman" w:hAnsi="Times New Roman"/>
          <w:sz w:val="28"/>
          <w:szCs w:val="28"/>
        </w:rPr>
        <w:t>% (</w:t>
      </w:r>
      <w:r w:rsidR="00D972A3" w:rsidRPr="00D826EB">
        <w:rPr>
          <w:rFonts w:ascii="Times New Roman" w:hAnsi="Times New Roman"/>
          <w:sz w:val="28"/>
          <w:szCs w:val="28"/>
        </w:rPr>
        <w:t xml:space="preserve">в 2015-100%; </w:t>
      </w:r>
      <w:r w:rsidRPr="00D826EB">
        <w:rPr>
          <w:rFonts w:ascii="Times New Roman" w:hAnsi="Times New Roman"/>
          <w:sz w:val="28"/>
          <w:szCs w:val="28"/>
        </w:rPr>
        <w:t>201</w:t>
      </w:r>
      <w:r w:rsidR="00197BF7" w:rsidRPr="00D826EB">
        <w:rPr>
          <w:rFonts w:ascii="Times New Roman" w:hAnsi="Times New Roman"/>
          <w:sz w:val="28"/>
          <w:szCs w:val="28"/>
        </w:rPr>
        <w:t>4</w:t>
      </w:r>
      <w:r w:rsidR="00D972A3" w:rsidRPr="00D826EB">
        <w:rPr>
          <w:rFonts w:ascii="Times New Roman" w:hAnsi="Times New Roman"/>
          <w:sz w:val="28"/>
          <w:szCs w:val="28"/>
        </w:rPr>
        <w:t xml:space="preserve"> – 100 %).</w:t>
      </w:r>
    </w:p>
    <w:p w:rsidR="007A5CC5" w:rsidRPr="00D826EB" w:rsidRDefault="007A5CC5" w:rsidP="00D972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26EB">
        <w:rPr>
          <w:rFonts w:ascii="Times New Roman" w:hAnsi="Times New Roman"/>
          <w:sz w:val="28"/>
          <w:szCs w:val="28"/>
        </w:rPr>
        <w:t xml:space="preserve">Средняя </w:t>
      </w:r>
      <w:r w:rsidR="00D972A3" w:rsidRPr="00D826EB">
        <w:rPr>
          <w:rFonts w:ascii="Times New Roman" w:hAnsi="Times New Roman"/>
          <w:sz w:val="28"/>
          <w:szCs w:val="28"/>
        </w:rPr>
        <w:t xml:space="preserve"> отметка по ОГЭ по русскому языку</w:t>
      </w:r>
      <w:r w:rsidRPr="00D826EB">
        <w:rPr>
          <w:rFonts w:ascii="Times New Roman" w:hAnsi="Times New Roman"/>
          <w:sz w:val="28"/>
          <w:szCs w:val="28"/>
        </w:rPr>
        <w:t xml:space="preserve"> </w:t>
      </w:r>
      <w:r w:rsidR="002725A4" w:rsidRPr="00D826EB">
        <w:rPr>
          <w:rFonts w:ascii="Times New Roman" w:hAnsi="Times New Roman"/>
          <w:sz w:val="28"/>
          <w:szCs w:val="28"/>
        </w:rPr>
        <w:t xml:space="preserve"> </w:t>
      </w:r>
      <w:r w:rsidR="00197BF7" w:rsidRPr="00D826EB">
        <w:rPr>
          <w:rFonts w:ascii="Times New Roman" w:hAnsi="Times New Roman"/>
          <w:sz w:val="28"/>
          <w:szCs w:val="28"/>
        </w:rPr>
        <w:t xml:space="preserve"> – </w:t>
      </w:r>
      <w:r w:rsidRPr="00D826EB">
        <w:rPr>
          <w:rFonts w:ascii="Times New Roman" w:hAnsi="Times New Roman"/>
          <w:sz w:val="28"/>
          <w:szCs w:val="28"/>
        </w:rPr>
        <w:t>4</w:t>
      </w:r>
      <w:r w:rsidR="00197BF7" w:rsidRPr="00D826EB">
        <w:rPr>
          <w:rFonts w:ascii="Times New Roman" w:hAnsi="Times New Roman"/>
          <w:sz w:val="28"/>
          <w:szCs w:val="28"/>
        </w:rPr>
        <w:t>,1</w:t>
      </w:r>
      <w:r w:rsidRPr="00D826EB">
        <w:rPr>
          <w:rFonts w:ascii="Times New Roman" w:hAnsi="Times New Roman"/>
          <w:sz w:val="28"/>
          <w:szCs w:val="28"/>
        </w:rPr>
        <w:t xml:space="preserve"> (</w:t>
      </w:r>
      <w:r w:rsidR="00D972A3" w:rsidRPr="00D826EB">
        <w:rPr>
          <w:rFonts w:ascii="Times New Roman" w:hAnsi="Times New Roman"/>
          <w:sz w:val="28"/>
          <w:szCs w:val="28"/>
        </w:rPr>
        <w:t xml:space="preserve">в 2015-4,1; </w:t>
      </w:r>
      <w:r w:rsidRPr="00D826EB">
        <w:rPr>
          <w:rFonts w:ascii="Times New Roman" w:hAnsi="Times New Roman"/>
          <w:sz w:val="28"/>
          <w:szCs w:val="28"/>
        </w:rPr>
        <w:t xml:space="preserve">в </w:t>
      </w:r>
      <w:r w:rsidR="00D972A3" w:rsidRPr="00D826EB">
        <w:rPr>
          <w:rFonts w:ascii="Times New Roman" w:hAnsi="Times New Roman"/>
          <w:sz w:val="28"/>
          <w:szCs w:val="28"/>
        </w:rPr>
        <w:t>2014 – 4; в 2012 – 4;</w:t>
      </w:r>
      <w:r w:rsidRPr="00D826EB">
        <w:rPr>
          <w:rFonts w:ascii="Times New Roman" w:hAnsi="Times New Roman"/>
          <w:sz w:val="28"/>
          <w:szCs w:val="28"/>
        </w:rPr>
        <w:t xml:space="preserve"> в 2013 – 4).   </w:t>
      </w:r>
      <w:r w:rsidR="00D972A3" w:rsidRPr="00D826EB">
        <w:rPr>
          <w:rFonts w:ascii="Times New Roman" w:hAnsi="Times New Roman"/>
          <w:sz w:val="28"/>
          <w:szCs w:val="28"/>
        </w:rPr>
        <w:t xml:space="preserve"> </w:t>
      </w:r>
    </w:p>
    <w:p w:rsidR="007A5CC5" w:rsidRPr="00D826EB" w:rsidRDefault="00D972A3" w:rsidP="00DE7F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D826EB">
        <w:rPr>
          <w:rFonts w:ascii="Times New Roman" w:hAnsi="Times New Roman"/>
          <w:sz w:val="28"/>
          <w:szCs w:val="28"/>
        </w:rPr>
        <w:lastRenderedPageBreak/>
        <w:t>С</w:t>
      </w:r>
      <w:r w:rsidR="007A5CC5" w:rsidRPr="00D826EB">
        <w:rPr>
          <w:rFonts w:ascii="Times New Roman" w:hAnsi="Times New Roman"/>
          <w:sz w:val="28"/>
          <w:szCs w:val="28"/>
        </w:rPr>
        <w:t>редняя отметка</w:t>
      </w:r>
      <w:r w:rsidRPr="00D826EB">
        <w:rPr>
          <w:rFonts w:ascii="Times New Roman" w:hAnsi="Times New Roman"/>
          <w:sz w:val="28"/>
          <w:szCs w:val="28"/>
        </w:rPr>
        <w:t xml:space="preserve"> по математике</w:t>
      </w:r>
      <w:r w:rsidR="007A5CC5" w:rsidRPr="00D826EB">
        <w:rPr>
          <w:rFonts w:ascii="Times New Roman" w:hAnsi="Times New Roman"/>
          <w:sz w:val="28"/>
          <w:szCs w:val="28"/>
        </w:rPr>
        <w:t xml:space="preserve"> </w:t>
      </w:r>
      <w:r w:rsidRPr="00D826EB">
        <w:rPr>
          <w:rFonts w:ascii="Times New Roman" w:hAnsi="Times New Roman"/>
          <w:sz w:val="28"/>
          <w:szCs w:val="28"/>
        </w:rPr>
        <w:t xml:space="preserve"> </w:t>
      </w:r>
      <w:r w:rsidR="007A5CC5" w:rsidRPr="00D826EB">
        <w:rPr>
          <w:rFonts w:ascii="Times New Roman" w:hAnsi="Times New Roman"/>
          <w:sz w:val="28"/>
          <w:szCs w:val="28"/>
        </w:rPr>
        <w:t xml:space="preserve"> – 3,</w:t>
      </w:r>
      <w:r w:rsidR="00197BF7" w:rsidRPr="00D826EB">
        <w:rPr>
          <w:rFonts w:ascii="Times New Roman" w:hAnsi="Times New Roman"/>
          <w:sz w:val="28"/>
          <w:szCs w:val="28"/>
        </w:rPr>
        <w:t>5</w:t>
      </w:r>
      <w:r w:rsidR="007A5CC5" w:rsidRPr="00D826E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A5CC5" w:rsidRPr="00D826EB">
        <w:rPr>
          <w:rFonts w:ascii="Times New Roman" w:hAnsi="Times New Roman"/>
          <w:sz w:val="28"/>
          <w:szCs w:val="28"/>
        </w:rPr>
        <w:t>(</w:t>
      </w:r>
      <w:r w:rsidRPr="00D826EB">
        <w:rPr>
          <w:rFonts w:ascii="Times New Roman" w:hAnsi="Times New Roman"/>
          <w:sz w:val="28"/>
          <w:szCs w:val="28"/>
        </w:rPr>
        <w:t xml:space="preserve">в 2015-3,5; </w:t>
      </w:r>
      <w:r w:rsidR="007A5CC5" w:rsidRPr="00D826EB">
        <w:rPr>
          <w:rFonts w:ascii="Times New Roman" w:hAnsi="Times New Roman"/>
          <w:sz w:val="28"/>
          <w:szCs w:val="28"/>
        </w:rPr>
        <w:t>в 201</w:t>
      </w:r>
      <w:r w:rsidR="00197BF7" w:rsidRPr="00D826EB">
        <w:rPr>
          <w:rFonts w:ascii="Times New Roman" w:hAnsi="Times New Roman"/>
          <w:sz w:val="28"/>
          <w:szCs w:val="28"/>
        </w:rPr>
        <w:t>4</w:t>
      </w:r>
      <w:r w:rsidR="007A5CC5" w:rsidRPr="00D826EB">
        <w:rPr>
          <w:rFonts w:ascii="Times New Roman" w:hAnsi="Times New Roman"/>
          <w:sz w:val="28"/>
          <w:szCs w:val="28"/>
        </w:rPr>
        <w:t>-</w:t>
      </w:r>
      <w:r w:rsidR="00197BF7" w:rsidRPr="00D826EB">
        <w:rPr>
          <w:rFonts w:ascii="Times New Roman" w:hAnsi="Times New Roman"/>
          <w:sz w:val="28"/>
          <w:szCs w:val="28"/>
        </w:rPr>
        <w:t>3,3</w:t>
      </w:r>
      <w:r w:rsidR="007A5CC5" w:rsidRPr="00D826EB">
        <w:rPr>
          <w:rFonts w:ascii="Times New Roman" w:hAnsi="Times New Roman"/>
          <w:sz w:val="28"/>
          <w:szCs w:val="28"/>
        </w:rPr>
        <w:t>).</w:t>
      </w:r>
      <w:r w:rsidR="007A5CC5" w:rsidRPr="00D826E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4229B" w:rsidRPr="00197BF7" w:rsidRDefault="007A5CC5" w:rsidP="00D826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26EB">
        <w:rPr>
          <w:rFonts w:ascii="Times New Roman" w:hAnsi="Times New Roman"/>
          <w:sz w:val="28"/>
          <w:szCs w:val="28"/>
        </w:rPr>
        <w:t>В целом по району  средние баллы по предметам  ЕГЭ    за последние 3 года остаютс</w:t>
      </w:r>
      <w:r w:rsidR="00197BF7" w:rsidRPr="00D826EB">
        <w:rPr>
          <w:rFonts w:ascii="Times New Roman" w:hAnsi="Times New Roman"/>
          <w:sz w:val="28"/>
          <w:szCs w:val="28"/>
        </w:rPr>
        <w:t xml:space="preserve">я стабильными, приближенными  </w:t>
      </w:r>
      <w:r w:rsidRPr="00D826EB">
        <w:rPr>
          <w:rFonts w:ascii="Times New Roman" w:hAnsi="Times New Roman"/>
          <w:sz w:val="28"/>
          <w:szCs w:val="28"/>
        </w:rPr>
        <w:t>к  среднеобластным  показателями  и показа</w:t>
      </w:r>
      <w:r w:rsidR="00D972A3" w:rsidRPr="00D826EB">
        <w:rPr>
          <w:rFonts w:ascii="Times New Roman" w:hAnsi="Times New Roman"/>
          <w:sz w:val="28"/>
          <w:szCs w:val="28"/>
        </w:rPr>
        <w:t>телями по России</w:t>
      </w:r>
      <w:r w:rsidR="00D826EB" w:rsidRPr="00D826EB">
        <w:rPr>
          <w:rFonts w:ascii="Times New Roman" w:hAnsi="Times New Roman"/>
          <w:sz w:val="28"/>
          <w:szCs w:val="28"/>
        </w:rPr>
        <w:t>;</w:t>
      </w:r>
      <w:r w:rsidR="002725A4" w:rsidRPr="00D826EB">
        <w:rPr>
          <w:rFonts w:ascii="Times New Roman" w:hAnsi="Times New Roman"/>
          <w:sz w:val="28"/>
          <w:szCs w:val="28"/>
        </w:rPr>
        <w:t xml:space="preserve"> показатель по русскому языку улучшился</w:t>
      </w:r>
      <w:r w:rsidR="00D862D4" w:rsidRPr="00D826EB">
        <w:rPr>
          <w:rFonts w:ascii="Times New Roman" w:hAnsi="Times New Roman"/>
          <w:sz w:val="28"/>
          <w:szCs w:val="28"/>
        </w:rPr>
        <w:t>.</w:t>
      </w:r>
      <w:r w:rsidRPr="00197BF7">
        <w:rPr>
          <w:rFonts w:ascii="Times New Roman" w:hAnsi="Times New Roman"/>
          <w:sz w:val="28"/>
          <w:szCs w:val="28"/>
        </w:rPr>
        <w:t xml:space="preserve"> </w:t>
      </w:r>
      <w:r w:rsidR="00D972A3">
        <w:rPr>
          <w:rFonts w:ascii="Times New Roman" w:hAnsi="Times New Roman"/>
          <w:sz w:val="28"/>
          <w:szCs w:val="28"/>
        </w:rPr>
        <w:t>Проблемой остается математика.</w:t>
      </w:r>
      <w:r w:rsidRPr="00197BF7">
        <w:rPr>
          <w:rFonts w:ascii="Times New Roman" w:hAnsi="Times New Roman"/>
          <w:sz w:val="28"/>
          <w:szCs w:val="28"/>
        </w:rPr>
        <w:t xml:space="preserve">  </w:t>
      </w:r>
    </w:p>
    <w:p w:rsidR="007A5CC5" w:rsidRPr="00FC50C0" w:rsidRDefault="002C0D95" w:rsidP="006B0B8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50C0">
        <w:rPr>
          <w:rFonts w:ascii="Times New Roman" w:hAnsi="Times New Roman"/>
          <w:i/>
          <w:sz w:val="28"/>
          <w:szCs w:val="28"/>
        </w:rPr>
        <w:t xml:space="preserve">    </w:t>
      </w:r>
      <w:r w:rsidR="00D826EB" w:rsidRPr="00FC50C0">
        <w:rPr>
          <w:rFonts w:ascii="Times New Roman" w:hAnsi="Times New Roman"/>
          <w:i/>
          <w:sz w:val="28"/>
          <w:szCs w:val="28"/>
        </w:rPr>
        <w:t xml:space="preserve">      </w:t>
      </w:r>
      <w:r w:rsidR="007A5CC5" w:rsidRPr="00FC50C0">
        <w:rPr>
          <w:rFonts w:ascii="Times New Roman" w:hAnsi="Times New Roman"/>
          <w:sz w:val="28"/>
          <w:szCs w:val="28"/>
        </w:rPr>
        <w:t xml:space="preserve">В настоящее время материально-техническое состояние  образовательных организаций удовлетворительное. Во всех организациях достаточно площадей помещений, используемых в расчете на одного ребенка. Имеются все коммуникации в дошкольных и общеобразовательных организациях (водоснабжение, центральное отопление, канализация). </w:t>
      </w:r>
    </w:p>
    <w:p w:rsidR="007A5CC5" w:rsidRPr="00FC50C0" w:rsidRDefault="00637F3A" w:rsidP="00DE7F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50C0">
        <w:rPr>
          <w:rFonts w:ascii="Times New Roman" w:hAnsi="Times New Roman"/>
          <w:sz w:val="28"/>
          <w:szCs w:val="28"/>
        </w:rPr>
        <w:t>В МБОУ Васьковской СШ</w:t>
      </w:r>
      <w:r w:rsidR="007A5CC5" w:rsidRPr="00FC50C0">
        <w:rPr>
          <w:rFonts w:ascii="Times New Roman" w:hAnsi="Times New Roman"/>
          <w:sz w:val="28"/>
          <w:szCs w:val="28"/>
        </w:rPr>
        <w:t xml:space="preserve"> имеется плавательный бассейн, доступ в который предоставляется для школьников других организаций.</w:t>
      </w:r>
    </w:p>
    <w:p w:rsidR="006B0B85" w:rsidRPr="00FC50C0" w:rsidRDefault="006B0B85" w:rsidP="00DE7F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50C0">
        <w:rPr>
          <w:rFonts w:ascii="Times New Roman" w:hAnsi="Times New Roman"/>
          <w:sz w:val="28"/>
          <w:szCs w:val="28"/>
        </w:rPr>
        <w:t>В образовательных организациях созданы безопасные условия « Тревожная</w:t>
      </w:r>
      <w:r w:rsidRPr="00D826E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C50C0">
        <w:rPr>
          <w:rFonts w:ascii="Times New Roman" w:hAnsi="Times New Roman"/>
          <w:sz w:val="28"/>
          <w:szCs w:val="28"/>
        </w:rPr>
        <w:t>кнопка» установлена в 68 %, система видеонаблюдения в 47 % образовательных организаций.</w:t>
      </w:r>
    </w:p>
    <w:p w:rsidR="007A5CC5" w:rsidRPr="00FC50C0" w:rsidRDefault="007A5CC5" w:rsidP="00DE7F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50C0">
        <w:rPr>
          <w:rFonts w:ascii="Times New Roman" w:hAnsi="Times New Roman"/>
          <w:sz w:val="28"/>
          <w:szCs w:val="28"/>
        </w:rPr>
        <w:t>Дошкольные образовательные организации недостаточно оснащены физкультурными залами, в них также отсутствует компьютерное оснащение, доступное для использования детьми.</w:t>
      </w:r>
    </w:p>
    <w:p w:rsidR="007A5CC5" w:rsidRPr="00D826EB" w:rsidRDefault="007A5CC5" w:rsidP="00DE7F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7A5CC5" w:rsidRPr="00042484" w:rsidRDefault="007A5CC5" w:rsidP="00D826E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2484">
        <w:rPr>
          <w:rFonts w:ascii="Times New Roman" w:hAnsi="Times New Roman"/>
          <w:b/>
          <w:sz w:val="28"/>
          <w:szCs w:val="28"/>
        </w:rPr>
        <w:t>1.3. Выводы и заключения</w:t>
      </w:r>
    </w:p>
    <w:p w:rsidR="007A5CC5" w:rsidRPr="00042484" w:rsidRDefault="007A5CC5" w:rsidP="00DE7F1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A5CC5" w:rsidRPr="00D826EB" w:rsidRDefault="00D826EB" w:rsidP="00D862D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26EB">
        <w:rPr>
          <w:rFonts w:ascii="Times New Roman" w:hAnsi="Times New Roman"/>
          <w:sz w:val="28"/>
          <w:szCs w:val="28"/>
        </w:rPr>
        <w:t xml:space="preserve">1.   </w:t>
      </w:r>
      <w:r w:rsidR="007A5CC5" w:rsidRPr="00D826EB">
        <w:rPr>
          <w:rFonts w:ascii="Times New Roman" w:hAnsi="Times New Roman"/>
          <w:sz w:val="28"/>
          <w:szCs w:val="28"/>
        </w:rPr>
        <w:t xml:space="preserve">Охват детей  дошкольным образованием  составляет </w:t>
      </w:r>
      <w:r w:rsidR="003A3A99">
        <w:rPr>
          <w:rFonts w:ascii="Times New Roman" w:hAnsi="Times New Roman"/>
          <w:sz w:val="28"/>
          <w:szCs w:val="28"/>
        </w:rPr>
        <w:t xml:space="preserve">63,4 </w:t>
      </w:r>
      <w:r w:rsidR="007A5CC5" w:rsidRPr="00D826EB">
        <w:rPr>
          <w:rFonts w:ascii="Times New Roman" w:hAnsi="Times New Roman"/>
          <w:sz w:val="28"/>
          <w:szCs w:val="28"/>
        </w:rPr>
        <w:t>%.</w:t>
      </w:r>
      <w:r w:rsidR="007A5CC5" w:rsidRPr="00D826EB">
        <w:rPr>
          <w:rFonts w:ascii="Times New Roman" w:hAnsi="Times New Roman"/>
          <w:sz w:val="28"/>
          <w:szCs w:val="28"/>
        </w:rPr>
        <w:tab/>
      </w:r>
      <w:r w:rsidR="007A5CC5" w:rsidRPr="00D826EB">
        <w:rPr>
          <w:rFonts w:ascii="Times New Roman" w:hAnsi="Times New Roman"/>
          <w:sz w:val="28"/>
          <w:szCs w:val="28"/>
        </w:rPr>
        <w:tab/>
      </w:r>
    </w:p>
    <w:p w:rsidR="0074229B" w:rsidRPr="00D826EB" w:rsidRDefault="00F536D8" w:rsidP="00D826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A5CC5" w:rsidRPr="00D826EB">
        <w:rPr>
          <w:rFonts w:ascii="Times New Roman" w:hAnsi="Times New Roman"/>
          <w:sz w:val="28"/>
          <w:szCs w:val="28"/>
        </w:rPr>
        <w:t xml:space="preserve">Успешная  реализация мероприятий «Дорожной карты» </w:t>
      </w:r>
      <w:r w:rsidR="00D862D4" w:rsidRPr="00D826EB">
        <w:rPr>
          <w:rFonts w:ascii="Times New Roman" w:hAnsi="Times New Roman"/>
          <w:sz w:val="28"/>
          <w:szCs w:val="28"/>
        </w:rPr>
        <w:t xml:space="preserve"> полностью  ликвидировала</w:t>
      </w:r>
      <w:r w:rsidR="007A5CC5" w:rsidRPr="00D826EB">
        <w:rPr>
          <w:rFonts w:ascii="Times New Roman" w:hAnsi="Times New Roman"/>
          <w:sz w:val="28"/>
          <w:szCs w:val="28"/>
        </w:rPr>
        <w:t xml:space="preserve"> очередь в  районе.</w:t>
      </w:r>
    </w:p>
    <w:p w:rsidR="007A5CC5" w:rsidRPr="00042484" w:rsidRDefault="0074229B" w:rsidP="006B0B85">
      <w:pPr>
        <w:tabs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26E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A5CC5" w:rsidRPr="00042484">
        <w:rPr>
          <w:rFonts w:ascii="Times New Roman" w:hAnsi="Times New Roman"/>
          <w:sz w:val="28"/>
          <w:szCs w:val="28"/>
        </w:rPr>
        <w:t>2.   Все дети школьного возраста охвачены начальным общим, основным общим и средним общим образованием; наблюдается положительная динамика охвата обучающихся федеральным государственным образовательным стандартом; в образовательных организациях остается пр</w:t>
      </w:r>
      <w:r w:rsidR="003A3A99">
        <w:rPr>
          <w:rFonts w:ascii="Times New Roman" w:hAnsi="Times New Roman"/>
          <w:sz w:val="28"/>
          <w:szCs w:val="28"/>
        </w:rPr>
        <w:t>облемы: обучение</w:t>
      </w:r>
      <w:r w:rsidR="007A5CC5" w:rsidRPr="00042484">
        <w:rPr>
          <w:rFonts w:ascii="Times New Roman" w:hAnsi="Times New Roman"/>
          <w:sz w:val="28"/>
          <w:szCs w:val="28"/>
        </w:rPr>
        <w:t xml:space="preserve"> </w:t>
      </w:r>
      <w:r w:rsidR="003A3A99">
        <w:rPr>
          <w:rFonts w:ascii="Times New Roman" w:hAnsi="Times New Roman"/>
          <w:sz w:val="28"/>
          <w:szCs w:val="28"/>
        </w:rPr>
        <w:t>обучающихся во вторую смену; недостаточный</w:t>
      </w:r>
      <w:r w:rsidR="007A5CC5" w:rsidRPr="00042484">
        <w:rPr>
          <w:rFonts w:ascii="Times New Roman" w:hAnsi="Times New Roman"/>
          <w:sz w:val="28"/>
          <w:szCs w:val="28"/>
        </w:rPr>
        <w:t xml:space="preserve"> охват обучающихся горячим питанием.  </w:t>
      </w:r>
    </w:p>
    <w:p w:rsidR="0074229B" w:rsidRDefault="007A5CC5" w:rsidP="00FE0FB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484">
        <w:rPr>
          <w:rFonts w:ascii="Times New Roman" w:hAnsi="Times New Roman"/>
          <w:sz w:val="28"/>
          <w:szCs w:val="28"/>
        </w:rPr>
        <w:t>Одной из задач на следующий год является с</w:t>
      </w:r>
      <w:r w:rsidRPr="00042484">
        <w:rPr>
          <w:rFonts w:ascii="Times New Roman" w:eastAsia="Calibri" w:hAnsi="Times New Roman"/>
          <w:sz w:val="28"/>
          <w:szCs w:val="28"/>
        </w:rPr>
        <w:t xml:space="preserve">овершенствование условий </w:t>
      </w:r>
      <w:r w:rsidRPr="00042484">
        <w:rPr>
          <w:rFonts w:ascii="Times New Roman" w:hAnsi="Times New Roman"/>
          <w:sz w:val="28"/>
          <w:szCs w:val="28"/>
        </w:rPr>
        <w:t xml:space="preserve">для сохранения и укрепления здоровья обучающихся. </w:t>
      </w:r>
    </w:p>
    <w:p w:rsidR="007A5CC5" w:rsidRPr="00FE0FB3" w:rsidRDefault="00FE0FB3" w:rsidP="00FE0FB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A5CC5" w:rsidRPr="00FE0FB3">
        <w:rPr>
          <w:rFonts w:ascii="Times New Roman" w:hAnsi="Times New Roman"/>
          <w:sz w:val="28"/>
          <w:szCs w:val="28"/>
        </w:rPr>
        <w:t>3. В целом по району  средние баллы по предметам  ЕГЭ    за последние 3 года остаю</w:t>
      </w:r>
      <w:r w:rsidR="00D939A2" w:rsidRPr="00FE0FB3">
        <w:rPr>
          <w:rFonts w:ascii="Times New Roman" w:hAnsi="Times New Roman"/>
          <w:sz w:val="28"/>
          <w:szCs w:val="28"/>
        </w:rPr>
        <w:t>тся стабильными, приближенными</w:t>
      </w:r>
      <w:r w:rsidR="007A5CC5" w:rsidRPr="00FE0FB3">
        <w:rPr>
          <w:rFonts w:ascii="Times New Roman" w:hAnsi="Times New Roman"/>
          <w:sz w:val="28"/>
          <w:szCs w:val="28"/>
        </w:rPr>
        <w:t xml:space="preserve"> к  среднеобластным  показателями  и показателями по России.    </w:t>
      </w:r>
    </w:p>
    <w:p w:rsidR="007A5CC5" w:rsidRPr="00FE0FB3" w:rsidRDefault="007A5CC5" w:rsidP="00D939A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0FB3">
        <w:rPr>
          <w:rFonts w:ascii="Times New Roman" w:hAnsi="Times New Roman"/>
          <w:sz w:val="28"/>
          <w:szCs w:val="28"/>
        </w:rPr>
        <w:t xml:space="preserve">Однако, необходимо </w:t>
      </w:r>
      <w:r w:rsidR="00FE0FB3" w:rsidRPr="00FE0FB3">
        <w:rPr>
          <w:rFonts w:ascii="Times New Roman" w:hAnsi="Times New Roman"/>
          <w:sz w:val="28"/>
          <w:szCs w:val="28"/>
        </w:rPr>
        <w:t xml:space="preserve">усилить работу по обеспечению качественных показателей по математике. Обеспечить </w:t>
      </w:r>
      <w:r w:rsidRPr="00FE0FB3">
        <w:rPr>
          <w:rFonts w:ascii="Times New Roman" w:hAnsi="Times New Roman"/>
          <w:sz w:val="28"/>
          <w:szCs w:val="28"/>
        </w:rPr>
        <w:t xml:space="preserve">внедрение механизмов эффективного </w:t>
      </w:r>
      <w:r w:rsidR="00FE0FB3" w:rsidRPr="00FE0FB3">
        <w:rPr>
          <w:rFonts w:ascii="Times New Roman" w:hAnsi="Times New Roman"/>
          <w:sz w:val="28"/>
          <w:szCs w:val="28"/>
        </w:rPr>
        <w:t xml:space="preserve"> контроля со стороны руководителей образовательных организаций за преподаванием математических дисциплин.</w:t>
      </w:r>
      <w:r w:rsidRPr="00FE0FB3">
        <w:rPr>
          <w:rFonts w:ascii="Times New Roman" w:hAnsi="Times New Roman"/>
          <w:sz w:val="28"/>
          <w:szCs w:val="28"/>
        </w:rPr>
        <w:t xml:space="preserve"> </w:t>
      </w:r>
      <w:r w:rsidR="00FE0FB3" w:rsidRPr="00FE0FB3">
        <w:rPr>
          <w:rFonts w:ascii="Times New Roman" w:hAnsi="Times New Roman"/>
          <w:sz w:val="28"/>
          <w:szCs w:val="28"/>
        </w:rPr>
        <w:t xml:space="preserve"> </w:t>
      </w:r>
    </w:p>
    <w:p w:rsidR="007A5CC5" w:rsidRPr="00FE0FB3" w:rsidRDefault="007A5CC5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0FB3">
        <w:rPr>
          <w:rFonts w:ascii="Times New Roman" w:hAnsi="Times New Roman"/>
          <w:sz w:val="28"/>
          <w:szCs w:val="28"/>
        </w:rPr>
        <w:t>4.Увеличилась доля обучающихся, которым обеспечена возможность пользоваться  широкополосным Интернетом (не менее 2 Мб/с), и   общеобразовательных  организаций, имеющих широкополосный Интернет (не менее  2 Мб/с). Наблюдается усиление влияния информационно-образовательной среды в начальной школе на изменение методов контроля успешности обучающихся.        Однако, требуется  развитие материальной среды дошкольного образования, в том числе для совершенствования системы физического воспитания и развития  информационных технологий среди детей.</w:t>
      </w:r>
    </w:p>
    <w:p w:rsidR="007A5CC5" w:rsidRPr="00FE0FB3" w:rsidRDefault="007A5CC5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0FB3">
        <w:rPr>
          <w:rFonts w:ascii="Times New Roman" w:hAnsi="Times New Roman"/>
          <w:sz w:val="28"/>
          <w:szCs w:val="28"/>
        </w:rPr>
        <w:lastRenderedPageBreak/>
        <w:t xml:space="preserve">К 2020 году будет решена задача обеспечения во всех школах удовлетворительного уровня базовой инфраструктуры в соответствии с федеральными государственными образовательными стандартами, </w:t>
      </w:r>
      <w:r w:rsidR="00473DA3">
        <w:rPr>
          <w:rFonts w:ascii="Times New Roman" w:hAnsi="Times New Roman"/>
          <w:sz w:val="28"/>
          <w:szCs w:val="28"/>
        </w:rPr>
        <w:t>что</w:t>
      </w:r>
      <w:r w:rsidRPr="00FE0FB3">
        <w:rPr>
          <w:rFonts w:ascii="Times New Roman" w:hAnsi="Times New Roman"/>
          <w:sz w:val="28"/>
          <w:szCs w:val="28"/>
        </w:rPr>
        <w:t xml:space="preserve"> включает основные виды благоустройства, свободного высокоскоростного доступа к современным образовательным ресурсам и сервисам сети Интернет, приобретен</w:t>
      </w:r>
      <w:r w:rsidR="00473DA3">
        <w:rPr>
          <w:rFonts w:ascii="Times New Roman" w:hAnsi="Times New Roman"/>
          <w:sz w:val="28"/>
          <w:szCs w:val="28"/>
        </w:rPr>
        <w:t>ие</w:t>
      </w:r>
      <w:r w:rsidRPr="00FE0FB3">
        <w:rPr>
          <w:rFonts w:ascii="Times New Roman" w:hAnsi="Times New Roman"/>
          <w:sz w:val="28"/>
          <w:szCs w:val="28"/>
        </w:rPr>
        <w:t xml:space="preserve"> </w:t>
      </w:r>
      <w:r w:rsidR="00473DA3">
        <w:rPr>
          <w:rFonts w:ascii="Times New Roman" w:hAnsi="Times New Roman"/>
          <w:sz w:val="28"/>
          <w:szCs w:val="28"/>
        </w:rPr>
        <w:t>спортивного оборудования</w:t>
      </w:r>
      <w:r w:rsidRPr="00FE0FB3">
        <w:rPr>
          <w:rFonts w:ascii="Times New Roman" w:hAnsi="Times New Roman"/>
          <w:sz w:val="28"/>
          <w:szCs w:val="28"/>
        </w:rPr>
        <w:t>.</w:t>
      </w:r>
    </w:p>
    <w:p w:rsidR="00EA1C69" w:rsidRPr="002C0D95" w:rsidRDefault="00EA1C69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A1C69" w:rsidRDefault="00EA1C69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226D" w:rsidRDefault="002D226D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226D" w:rsidRDefault="002D226D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226D" w:rsidRDefault="002D226D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226D" w:rsidRDefault="002D226D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226D" w:rsidRDefault="002D226D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226D" w:rsidRDefault="002D226D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226D" w:rsidRDefault="002D226D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226D" w:rsidRDefault="002D226D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DE7F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FB3" w:rsidRDefault="00FE0FB3" w:rsidP="00FE0FB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1C69" w:rsidRDefault="00EA1C69" w:rsidP="00DE7F1B">
      <w:pPr>
        <w:shd w:val="clear" w:color="auto" w:fill="FFFFFF"/>
        <w:spacing w:before="576" w:after="0" w:line="240" w:lineRule="auto"/>
        <w:ind w:left="3154" w:right="2592" w:firstLine="1498"/>
        <w:contextualSpacing/>
        <w:rPr>
          <w:rFonts w:ascii="Times New Roman" w:hAnsi="Times New Roman"/>
          <w:b/>
          <w:bCs/>
          <w:spacing w:val="-3"/>
          <w:sz w:val="28"/>
          <w:szCs w:val="28"/>
        </w:rPr>
      </w:pPr>
      <w:r w:rsidRPr="00AD6ACE">
        <w:rPr>
          <w:rFonts w:ascii="Times New Roman" w:hAnsi="Times New Roman"/>
          <w:b/>
          <w:bCs/>
          <w:sz w:val="28"/>
          <w:szCs w:val="28"/>
        </w:rPr>
        <w:lastRenderedPageBreak/>
        <w:t xml:space="preserve">Показатели </w:t>
      </w:r>
      <w:r w:rsidRPr="00AD6ACE">
        <w:rPr>
          <w:rFonts w:ascii="Times New Roman" w:hAnsi="Times New Roman"/>
          <w:b/>
          <w:bCs/>
          <w:spacing w:val="-3"/>
          <w:sz w:val="28"/>
          <w:szCs w:val="28"/>
        </w:rPr>
        <w:t>мониторинга системы образования</w:t>
      </w:r>
    </w:p>
    <w:p w:rsidR="00654CC2" w:rsidRDefault="00654CC2" w:rsidP="00DE7F1B">
      <w:pPr>
        <w:shd w:val="clear" w:color="auto" w:fill="FFFFFF"/>
        <w:spacing w:before="576" w:after="0" w:line="240" w:lineRule="auto"/>
        <w:ind w:left="3154" w:right="2592" w:firstLine="1498"/>
        <w:contextualSpacing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654CC2" w:rsidRPr="008C6596" w:rsidRDefault="00654CC2" w:rsidP="00654CC2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5B5E5F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6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080"/>
        <w:gridCol w:w="1560"/>
      </w:tblGrid>
      <w:tr w:rsidR="00654CC2" w:rsidRPr="008C6596" w:rsidTr="006120D0">
        <w:trPr>
          <w:trHeight w:val="836"/>
        </w:trPr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color w:val="464C55"/>
                <w:sz w:val="24"/>
                <w:szCs w:val="24"/>
              </w:rPr>
              <w:t>Раздел/подраздел/показатель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color w:val="464C55"/>
                <w:sz w:val="24"/>
                <w:szCs w:val="24"/>
              </w:rPr>
              <w:t>Единица измерения/форма оценки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300" w:line="240" w:lineRule="auto"/>
              <w:jc w:val="center"/>
              <w:rPr>
                <w:rFonts w:ascii="Times New Roman" w:hAnsi="Times New Roman"/>
                <w:b/>
                <w:bCs/>
                <w:color w:val="22272F"/>
                <w:sz w:val="30"/>
                <w:szCs w:val="30"/>
              </w:rPr>
            </w:pPr>
            <w:r w:rsidRPr="008C6596">
              <w:rPr>
                <w:rFonts w:ascii="Times New Roman" w:hAnsi="Times New Roman"/>
                <w:b/>
                <w:bCs/>
                <w:color w:val="22272F"/>
                <w:sz w:val="30"/>
                <w:szCs w:val="30"/>
              </w:rPr>
              <w:t>I. Общее образование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300" w:line="240" w:lineRule="auto"/>
              <w:jc w:val="center"/>
              <w:rPr>
                <w:rFonts w:ascii="Times New Roman" w:hAnsi="Times New Roman"/>
                <w:b/>
                <w:bCs/>
                <w:color w:val="22272F"/>
                <w:sz w:val="30"/>
                <w:szCs w:val="30"/>
              </w:rPr>
            </w:pPr>
            <w:r w:rsidRPr="008C6596">
              <w:rPr>
                <w:rFonts w:ascii="Times New Roman" w:hAnsi="Times New Roman"/>
                <w:b/>
                <w:bCs/>
                <w:color w:val="22272F"/>
                <w:sz w:val="30"/>
                <w:szCs w:val="30"/>
              </w:rPr>
              <w:t>1. Сведения о развитии дошкольного образования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AB0550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1.1.1. 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2A45F1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2A45F1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63,4%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2A45F1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0</w:t>
            </w:r>
            <w:r w:rsidR="00E508A6" w:rsidRPr="006932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2A45F1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0</w:t>
            </w:r>
            <w:r w:rsidR="00E508A6" w:rsidRPr="006932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E508A6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12,1 чел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7D19F0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B85" w:rsidRPr="006932DE" w:rsidRDefault="006B0B85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водоснабжение;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B0B85" w:rsidP="00AF6431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центральное отопление;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B0B85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канализацию.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B0B85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B0B85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 xml:space="preserve">1.4.4. Удельный вес числа организаций, имеющих закрытые плавательные бассейны, в </w:t>
            </w:r>
            <w:r w:rsidRPr="008C6596">
              <w:rPr>
                <w:rFonts w:ascii="Times New Roman" w:hAnsi="Times New Roman"/>
                <w:sz w:val="24"/>
                <w:szCs w:val="24"/>
              </w:rPr>
              <w:lastRenderedPageBreak/>
              <w:t>общем числе дошкольных образовательных организаций.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B0B85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F16D78" w:rsidRPr="006932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lastRenderedPageBreak/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F16D78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0</w:t>
            </w:r>
            <w:r w:rsidR="00E508A6" w:rsidRPr="006932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E508A6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7D19F0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0,4</w:t>
            </w:r>
            <w:r w:rsidR="00E508A6" w:rsidRPr="006932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1.5.3. 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детей-инвалидов), по видам групп: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группы компенсирующей направленности, в том числе для воспитанников:</w:t>
            </w:r>
            <w:hyperlink r:id="rId9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2D226D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0</w:t>
            </w:r>
            <w:r w:rsidR="00E508A6" w:rsidRPr="006932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нарушениями слуха: глухие, слабослышащие, позднооглохшие;</w:t>
            </w:r>
            <w:hyperlink r:id="rId10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тяжелыми нарушениями речи;</w:t>
            </w:r>
            <w:hyperlink r:id="rId11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нарушениями зрения: слепые, слабовидящие;</w:t>
            </w:r>
            <w:hyperlink r:id="rId12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умственной отсталостью (интеллектуальными нарушениями);</w:t>
            </w:r>
            <w:hyperlink r:id="rId13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задержкой психического развития;</w:t>
            </w:r>
            <w:hyperlink r:id="rId14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аппарата;</w:t>
            </w:r>
            <w:hyperlink r:id="rId15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расстройствами аутистического спектра;</w:t>
            </w:r>
            <w:hyperlink r:id="rId16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со сложными дефектами (множественными нарушениями);</w:t>
            </w:r>
            <w:hyperlink r:id="rId17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другими ограниченными возможностями здоровья.</w:t>
            </w:r>
            <w:hyperlink r:id="rId18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группы оздоровительной направленности, в том числе для воспитанников:</w:t>
            </w:r>
            <w:hyperlink r:id="rId19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туберкулезной интоксикацией;</w:t>
            </w:r>
            <w:hyperlink r:id="rId20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часто болеющих;</w:t>
            </w:r>
            <w:hyperlink r:id="rId21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других категорий, нуждающихся в длительном лечении и проведении специальных лечебно-оздоровительных мероприятий.</w:t>
            </w:r>
            <w:hyperlink r:id="rId22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группы комбинированной направленности.</w:t>
            </w:r>
            <w:hyperlink r:id="rId23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групп: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группы компенсирующей направленности, в том числе для воспитанников:</w:t>
            </w:r>
            <w:hyperlink r:id="rId24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нарушениями слуха: глухие, слабослышащие, позднооглохшие;</w:t>
            </w:r>
            <w:hyperlink r:id="rId25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тяжелыми нарушениями речи;</w:t>
            </w:r>
            <w:hyperlink r:id="rId26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нарушениями зрения: слепые, слабовидящие;</w:t>
            </w:r>
            <w:hyperlink r:id="rId27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умственной отсталостью (интеллектуальными нарушениями);</w:t>
            </w:r>
            <w:hyperlink r:id="rId28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lastRenderedPageBreak/>
              <w:t>с задержкой психического развития;</w:t>
            </w:r>
            <w:hyperlink r:id="rId29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аппарата;</w:t>
            </w:r>
            <w:hyperlink r:id="rId30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расстройствами аутистического спектра;</w:t>
            </w:r>
            <w:hyperlink r:id="rId31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со сложными дефектами (множественными нарушениями);</w:t>
            </w:r>
            <w:hyperlink r:id="rId32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другими ограниченными возможностями здоровья.</w:t>
            </w:r>
            <w:hyperlink r:id="rId33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группы оздоровительной направленности, в том числе для воспитанников:</w:t>
            </w:r>
            <w:hyperlink r:id="rId34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туберкулезной интоксикацией;</w:t>
            </w:r>
            <w:hyperlink r:id="rId35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часто болеющих;</w:t>
            </w:r>
            <w:hyperlink r:id="rId36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других категорий, нуждающихся в длительном лечении и проведении специальных лечебно-оздоровительных мероприятий.</w:t>
            </w:r>
            <w:hyperlink r:id="rId37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08A6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8C6596" w:rsidRDefault="00E508A6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группы комбинированной направленности.</w:t>
            </w:r>
            <w:hyperlink r:id="rId38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8A6" w:rsidRPr="006932DE" w:rsidRDefault="00E508A6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1.5.5. Удельный вес числа организаций, имеющих в своем составе лекотеку, службу ранней помощи, консультативный пункт, в общем числе дошкольных образовательных организаций.</w:t>
            </w:r>
            <w:hyperlink r:id="rId39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E508A6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E508A6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1.7.1. Темп роста числа дошкольных образовательных организаций.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E508A6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4562D9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56,6</w:t>
            </w:r>
            <w:r w:rsidR="00E508A6" w:rsidRPr="006932DE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4562D9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F16D78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F16D78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300" w:line="240" w:lineRule="auto"/>
              <w:jc w:val="center"/>
              <w:rPr>
                <w:rFonts w:ascii="Times New Roman" w:hAnsi="Times New Roman"/>
                <w:b/>
                <w:bCs/>
                <w:color w:val="22272F"/>
                <w:sz w:val="30"/>
                <w:szCs w:val="30"/>
              </w:rPr>
            </w:pPr>
            <w:r w:rsidRPr="008C6596">
              <w:rPr>
                <w:rFonts w:ascii="Times New Roman" w:hAnsi="Times New Roman"/>
                <w:b/>
                <w:bCs/>
                <w:color w:val="22272F"/>
                <w:sz w:val="30"/>
                <w:szCs w:val="30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7-17 лет).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F16D78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 xml:space="preserve">2.1.2. Удельный вес численности учащихся общеобразовательных организаций, обучающихся в соответствии с федеральным государственным образовательным </w:t>
            </w:r>
            <w:r w:rsidRPr="008C6596">
              <w:rPr>
                <w:rFonts w:ascii="Times New Roman" w:hAnsi="Times New Roman"/>
                <w:sz w:val="24"/>
                <w:szCs w:val="24"/>
              </w:rPr>
              <w:lastRenderedPageBreak/>
              <w:t>стандартом, в общей численности учащихся общеобразовательных организаций.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F16D78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lastRenderedPageBreak/>
              <w:t>93,2%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lastRenderedPageBreak/>
              <w:t>2.1.3. 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организаций).</w:t>
            </w:r>
            <w:hyperlink r:id="rId40" w:anchor="block_10001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*(1)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F16D78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20,6%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F16D78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8,7%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AF6431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2D9" w:rsidRPr="006932DE" w:rsidRDefault="004562D9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7,6</w:t>
            </w:r>
            <w:r w:rsidR="00E508A6" w:rsidRPr="006932DE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5FB" w:rsidRPr="006932DE" w:rsidRDefault="002A05FB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9,1%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педагогических работников - всего;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4562D9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96</w:t>
            </w:r>
            <w:r w:rsidR="00E508A6" w:rsidRPr="006932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из них учителей.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4562D9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98</w:t>
            </w:r>
            <w:r w:rsidR="00E508A6" w:rsidRPr="006932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E6196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66">
              <w:rPr>
                <w:rFonts w:ascii="Times New Roman" w:hAnsi="Times New Roman"/>
                <w:sz w:val="24"/>
                <w:szCs w:val="24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E6196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66">
              <w:rPr>
                <w:rFonts w:ascii="Times New Roman" w:hAnsi="Times New Roman"/>
                <w:sz w:val="24"/>
                <w:szCs w:val="24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D78" w:rsidRPr="006932DE" w:rsidRDefault="00F16D78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15,7</w:t>
            </w:r>
            <w:r w:rsidR="00E508A6" w:rsidRPr="006932DE">
              <w:rPr>
                <w:rFonts w:ascii="Times New Roman" w:hAnsi="Times New Roman"/>
                <w:sz w:val="24"/>
                <w:szCs w:val="24"/>
              </w:rPr>
              <w:t xml:space="preserve"> м 3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E6196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66">
              <w:rPr>
                <w:rFonts w:ascii="Times New Roman" w:hAnsi="Times New Roman"/>
                <w:sz w:val="24"/>
                <w:szCs w:val="24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E6196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66">
              <w:rPr>
                <w:rFonts w:ascii="Times New Roman" w:hAnsi="Times New Roman"/>
                <w:sz w:val="24"/>
                <w:szCs w:val="24"/>
              </w:rPr>
              <w:t>водопровод;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F16D78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E6196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66">
              <w:rPr>
                <w:rFonts w:ascii="Times New Roman" w:hAnsi="Times New Roman"/>
                <w:sz w:val="24"/>
                <w:szCs w:val="24"/>
              </w:rPr>
              <w:t>центральное отопление;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F16D78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E6196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66">
              <w:rPr>
                <w:rFonts w:ascii="Times New Roman" w:hAnsi="Times New Roman"/>
                <w:sz w:val="24"/>
                <w:szCs w:val="24"/>
              </w:rPr>
              <w:t>канализацию.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F16D78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всего;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2F3F9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имеющих доступ к Интернету.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2F3F9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2.4.4. 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2F3F9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100</w:t>
            </w:r>
            <w:r w:rsidR="00510373" w:rsidRPr="006932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F16D78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 xml:space="preserve">2.5.2. Удельный вес численности детей-инвалидов, обучающихся в классах, не являющихся специальными (коррекционными), общеобразовательных организаций, в </w:t>
            </w:r>
            <w:r w:rsidRPr="008C6596">
              <w:rPr>
                <w:rFonts w:ascii="Times New Roman" w:hAnsi="Times New Roman"/>
                <w:sz w:val="24"/>
                <w:szCs w:val="24"/>
              </w:rPr>
              <w:lastRenderedPageBreak/>
              <w:t>общей численности детей-инвалидов, обучающихся в общеобразовательных организациях.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F16D78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lastRenderedPageBreak/>
              <w:t>67,7%</w:t>
            </w:r>
          </w:p>
          <w:p w:rsidR="00F16D78" w:rsidRPr="006932DE" w:rsidRDefault="00F16D78" w:rsidP="00AF64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lastRenderedPageBreak/>
              <w:t>2.5.3. Структура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обучение по адаптированным основным общеобразовательным программам (за исключением детей-инвалидов):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нарушениями слуха: глухие, слабослышащие, позднооглохшие;</w:t>
            </w:r>
            <w:hyperlink r:id="rId41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7D19F0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D19F0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8C6596" w:rsidRDefault="007D19F0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тяжелыми нарушениями речи;</w:t>
            </w:r>
            <w:hyperlink r:id="rId42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6932DE" w:rsidRDefault="007D19F0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D19F0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8C6596" w:rsidRDefault="007D19F0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нарушениями зрения: слепые, слабовидящие;</w:t>
            </w:r>
            <w:hyperlink r:id="rId43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6932DE" w:rsidRDefault="007D19F0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D19F0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8C6596" w:rsidRDefault="007D19F0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умственной отсталостью (интеллектуальными нарушениями);</w:t>
            </w:r>
            <w:hyperlink r:id="rId44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6932DE" w:rsidRDefault="007D19F0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D19F0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8C6596" w:rsidRDefault="007D19F0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задержкой психического развития;</w:t>
            </w:r>
            <w:hyperlink r:id="rId45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6932DE" w:rsidRDefault="007D19F0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D19F0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8C6596" w:rsidRDefault="007D19F0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аппарата;</w:t>
            </w:r>
            <w:hyperlink r:id="rId46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6932DE" w:rsidRDefault="007D19F0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D19F0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8C6596" w:rsidRDefault="007D19F0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расстройствами аутистического спектра;</w:t>
            </w:r>
            <w:hyperlink r:id="rId47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6932DE" w:rsidRDefault="007D19F0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D19F0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8C6596" w:rsidRDefault="007D19F0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со сложными дефектами (множественными нарушениями);</w:t>
            </w:r>
            <w:hyperlink r:id="rId48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6932DE" w:rsidRDefault="007D19F0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D19F0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8C6596" w:rsidRDefault="007D19F0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другими ограниченными возможностями здоровья.</w:t>
            </w:r>
            <w:hyperlink r:id="rId49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6932DE" w:rsidRDefault="007D19F0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2.5.4. Структура численности лиц с инвалидностью, обучающихся в отдельных классах общеобразовательных организаций и в отдельных общеобразовательных организациях, осуществляющих обучение по адаптированным основным общеобразовательным программам: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7D19F0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8C6596" w:rsidRDefault="007D19F0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нарушениями слуха: глухие, слабослышащие, позднооглохшие;</w:t>
            </w:r>
            <w:hyperlink r:id="rId50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6932DE" w:rsidRDefault="007D19F0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D19F0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8C6596" w:rsidRDefault="007D19F0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тяжелыми нарушениями речи;</w:t>
            </w:r>
            <w:hyperlink r:id="rId51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6932DE" w:rsidRDefault="007D19F0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D19F0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8C6596" w:rsidRDefault="007D19F0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нарушениями зрения: слепые, слабовидящие;</w:t>
            </w:r>
            <w:hyperlink r:id="rId52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6932DE" w:rsidRDefault="007D19F0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D19F0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8C6596" w:rsidRDefault="007D19F0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умственной отсталостью (интеллектуальными нарушениями);</w:t>
            </w:r>
            <w:hyperlink r:id="rId53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6932DE" w:rsidRDefault="007D19F0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D19F0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8C6596" w:rsidRDefault="007D19F0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задержкой психического развития;</w:t>
            </w:r>
            <w:hyperlink r:id="rId54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6932DE" w:rsidRDefault="007D19F0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D19F0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8C6596" w:rsidRDefault="007D19F0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аппарата;</w:t>
            </w:r>
            <w:hyperlink r:id="rId55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6932DE" w:rsidRDefault="007D19F0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D19F0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8C6596" w:rsidRDefault="007D19F0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расстройствами аутистического спектра;</w:t>
            </w:r>
            <w:hyperlink r:id="rId56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6932DE" w:rsidRDefault="007D19F0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D19F0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8C6596" w:rsidRDefault="007D19F0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со сложными дефектами (множественными нарушениями);</w:t>
            </w:r>
            <w:hyperlink r:id="rId57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6932DE" w:rsidRDefault="007D19F0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D19F0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8C6596" w:rsidRDefault="007D19F0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 другими ограниченными возможностями здоровья.</w:t>
            </w:r>
            <w:hyperlink r:id="rId58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6932DE" w:rsidRDefault="007D19F0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2.5.5. Укомплектованность отдельных общеобразовательных организаций, осуществляющих обучение по адаптированным основным общеобразовательным программам педагогическими работниками: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6D78" w:rsidRPr="006932DE" w:rsidRDefault="00F16D78" w:rsidP="00AF64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  <w:p w:rsidR="00654CC2" w:rsidRPr="006932DE" w:rsidRDefault="00654CC2" w:rsidP="00AF643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D19F0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8C6596" w:rsidRDefault="007D19F0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всего;</w:t>
            </w:r>
            <w:hyperlink r:id="rId59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6932DE" w:rsidRDefault="007D19F0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D19F0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8C6596" w:rsidRDefault="007D19F0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учителя-дефектологи;</w:t>
            </w:r>
            <w:hyperlink r:id="rId60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19F0" w:rsidRPr="006932DE" w:rsidRDefault="007D19F0" w:rsidP="00AF6431">
            <w:pPr>
              <w:jc w:val="center"/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педагоги-психологи;</w:t>
            </w:r>
            <w:hyperlink r:id="rId61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F16D78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14,2%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учителя-логопеды;</w:t>
            </w:r>
            <w:hyperlink r:id="rId62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DF0EB0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F16D78" w:rsidRPr="006932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социальные педагоги;</w:t>
            </w:r>
            <w:hyperlink r:id="rId63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F16D78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21,4%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lastRenderedPageBreak/>
              <w:t>тьюторы.</w:t>
            </w:r>
            <w:hyperlink r:id="rId64" w:anchor="block_10004" w:history="1">
              <w:r w:rsidRPr="008C6596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F16D78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9E1A90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A90">
              <w:rPr>
                <w:rFonts w:ascii="Times New Roman" w:hAnsi="Times New Roman"/>
                <w:sz w:val="24"/>
                <w:szCs w:val="24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887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7887" w:rsidRPr="009E1A90" w:rsidRDefault="00127887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A90">
              <w:rPr>
                <w:rFonts w:ascii="Times New Roman" w:hAnsi="Times New Roman"/>
                <w:sz w:val="24"/>
                <w:szCs w:val="24"/>
              </w:rPr>
              <w:t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сдавших ЕГЭ по данным предметам.</w:t>
            </w:r>
            <w:hyperlink r:id="rId65" w:anchor="block_10001" w:history="1">
              <w:r w:rsidRPr="009E1A90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7887" w:rsidRPr="006932DE" w:rsidRDefault="00E61966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95,3</w:t>
            </w:r>
            <w:r w:rsidR="00CF2D3B" w:rsidRPr="006932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27887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7887" w:rsidRPr="009E1A90" w:rsidRDefault="00127887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A90">
              <w:rPr>
                <w:rFonts w:ascii="Times New Roman" w:hAnsi="Times New Roman"/>
                <w:sz w:val="24"/>
                <w:szCs w:val="24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7887" w:rsidRPr="006932DE" w:rsidRDefault="00127887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887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7887" w:rsidRPr="009E1A90" w:rsidRDefault="00127887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A90">
              <w:rPr>
                <w:rFonts w:ascii="Times New Roman" w:hAnsi="Times New Roman"/>
                <w:sz w:val="24"/>
                <w:szCs w:val="24"/>
              </w:rPr>
              <w:t>по математике;</w:t>
            </w:r>
            <w:hyperlink r:id="rId66" w:anchor="block_10001" w:history="1">
              <w:r w:rsidRPr="009E1A90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7887" w:rsidRPr="006932DE" w:rsidRDefault="00E61966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27887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7887" w:rsidRPr="009E1A90" w:rsidRDefault="00127887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A90">
              <w:rPr>
                <w:rFonts w:ascii="Times New Roman" w:hAnsi="Times New Roman"/>
                <w:sz w:val="24"/>
                <w:szCs w:val="24"/>
              </w:rPr>
              <w:t>по русскому языку.</w:t>
            </w:r>
            <w:hyperlink r:id="rId67" w:anchor="block_10001" w:history="1">
              <w:r w:rsidRPr="009E1A90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7887" w:rsidRPr="006932DE" w:rsidRDefault="00E61966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</w:tr>
      <w:tr w:rsidR="00127887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7887" w:rsidRPr="009E1A90" w:rsidRDefault="00127887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A90">
              <w:rPr>
                <w:rFonts w:ascii="Times New Roman" w:hAnsi="Times New Roman"/>
                <w:sz w:val="24"/>
                <w:szCs w:val="24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7887" w:rsidRPr="006932DE" w:rsidRDefault="00127887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887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7887" w:rsidRPr="009E1A90" w:rsidRDefault="00127887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A90">
              <w:rPr>
                <w:rFonts w:ascii="Times New Roman" w:hAnsi="Times New Roman"/>
                <w:sz w:val="24"/>
                <w:szCs w:val="24"/>
              </w:rPr>
              <w:t>по математике;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7887" w:rsidRPr="006932DE" w:rsidRDefault="009E1A90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127887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7887" w:rsidRPr="009E1A90" w:rsidRDefault="00127887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A90">
              <w:rPr>
                <w:rFonts w:ascii="Times New Roman" w:hAnsi="Times New Roman"/>
                <w:sz w:val="24"/>
                <w:szCs w:val="24"/>
              </w:rPr>
              <w:t>по русскому языку.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7887" w:rsidRPr="006932DE" w:rsidRDefault="009E1A90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127887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7887" w:rsidRPr="009E1A90" w:rsidRDefault="00127887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A90">
              <w:rPr>
                <w:rFonts w:ascii="Times New Roman" w:hAnsi="Times New Roman"/>
                <w:sz w:val="24"/>
                <w:szCs w:val="24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7887" w:rsidRPr="006932DE" w:rsidRDefault="00127887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887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7887" w:rsidRPr="009E1A90" w:rsidRDefault="00127887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A90">
              <w:rPr>
                <w:rFonts w:ascii="Times New Roman" w:hAnsi="Times New Roman"/>
                <w:sz w:val="24"/>
                <w:szCs w:val="24"/>
              </w:rPr>
              <w:t>по математике;</w:t>
            </w:r>
            <w:hyperlink r:id="rId68" w:anchor="block_10001" w:history="1">
              <w:r w:rsidRPr="009E1A90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7887" w:rsidRPr="006932DE" w:rsidRDefault="009E1A90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4,7</w:t>
            </w:r>
            <w:r w:rsidR="00CF2D3B" w:rsidRPr="006932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27887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7887" w:rsidRPr="009E1A90" w:rsidRDefault="00127887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A90">
              <w:rPr>
                <w:rFonts w:ascii="Times New Roman" w:hAnsi="Times New Roman"/>
                <w:sz w:val="24"/>
                <w:szCs w:val="24"/>
              </w:rPr>
              <w:t>по русскому языку.</w:t>
            </w:r>
            <w:hyperlink r:id="rId69" w:anchor="block_10001" w:history="1">
              <w:r w:rsidRPr="009E1A90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7887" w:rsidRPr="006932DE" w:rsidRDefault="009E1A90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0</w:t>
            </w:r>
            <w:r w:rsidR="00CF2D3B" w:rsidRPr="006932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27887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7887" w:rsidRPr="009E1A90" w:rsidRDefault="00127887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A90">
              <w:rPr>
                <w:rFonts w:ascii="Times New Roman" w:hAnsi="Times New Roman"/>
                <w:sz w:val="24"/>
                <w:szCs w:val="24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7887" w:rsidRPr="006932DE" w:rsidRDefault="00127887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887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7887" w:rsidRPr="009E1A90" w:rsidRDefault="00127887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A90">
              <w:rPr>
                <w:rFonts w:ascii="Times New Roman" w:hAnsi="Times New Roman"/>
                <w:sz w:val="24"/>
                <w:szCs w:val="24"/>
              </w:rPr>
              <w:t>по математике;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7887" w:rsidRPr="006932DE" w:rsidRDefault="009E1A90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0</w:t>
            </w:r>
            <w:r w:rsidR="00CF2D3B" w:rsidRPr="006932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27887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7887" w:rsidRPr="009E1A90" w:rsidRDefault="00127887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A90">
              <w:rPr>
                <w:rFonts w:ascii="Times New Roman" w:hAnsi="Times New Roman"/>
                <w:sz w:val="24"/>
                <w:szCs w:val="24"/>
              </w:rPr>
              <w:t>по русскому языку.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7887" w:rsidRPr="006932DE" w:rsidRDefault="009E1A90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0</w:t>
            </w:r>
            <w:r w:rsidR="00CF2D3B" w:rsidRPr="006932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2.7.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C94EAE" w:rsidRDefault="00F16D78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AE">
              <w:rPr>
                <w:rFonts w:ascii="Times New Roman" w:hAnsi="Times New Roman"/>
                <w:sz w:val="24"/>
                <w:szCs w:val="24"/>
              </w:rPr>
              <w:t>96,6%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47620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47620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2C06A9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2.8.1. Темп роста числа общеобразовательных организаций.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CF2D3B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54CC2" w:rsidRPr="000E09C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654CC2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4562D9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32DE">
              <w:rPr>
                <w:rFonts w:ascii="Times New Roman" w:hAnsi="Times New Roman"/>
                <w:sz w:val="24"/>
                <w:szCs w:val="28"/>
              </w:rPr>
              <w:t>87,8</w:t>
            </w:r>
            <w:r w:rsidR="00476202" w:rsidRPr="006932DE">
              <w:rPr>
                <w:rFonts w:ascii="Times New Roman" w:hAnsi="Times New Roman"/>
                <w:sz w:val="24"/>
                <w:szCs w:val="28"/>
              </w:rPr>
              <w:t xml:space="preserve"> тыс.</w:t>
            </w:r>
            <w:r w:rsidR="00AF6431" w:rsidRPr="006932D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76202" w:rsidRPr="006932DE">
              <w:rPr>
                <w:rFonts w:ascii="Times New Roman" w:hAnsi="Times New Roman"/>
                <w:sz w:val="24"/>
                <w:szCs w:val="28"/>
              </w:rPr>
              <w:t>руб</w:t>
            </w:r>
            <w:r w:rsidR="00C94EAE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654CC2" w:rsidRPr="008C6596" w:rsidTr="00827798">
        <w:tc>
          <w:tcPr>
            <w:tcW w:w="9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8C6596" w:rsidRDefault="00654CC2" w:rsidP="0051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96">
              <w:rPr>
                <w:rFonts w:ascii="Times New Roman" w:hAnsi="Times New Roman"/>
                <w:sz w:val="24"/>
                <w:szCs w:val="24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CC2" w:rsidRPr="006932DE" w:rsidRDefault="004562D9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32DE">
              <w:rPr>
                <w:rFonts w:ascii="Times New Roman" w:hAnsi="Times New Roman"/>
                <w:sz w:val="24"/>
                <w:szCs w:val="28"/>
              </w:rPr>
              <w:t>2%</w:t>
            </w:r>
          </w:p>
        </w:tc>
      </w:tr>
    </w:tbl>
    <w:p w:rsidR="009E1A90" w:rsidRDefault="007279C0" w:rsidP="00F61DF1">
      <w:pPr>
        <w:shd w:val="clear" w:color="auto" w:fill="FFFFFF"/>
        <w:spacing w:after="300" w:line="240" w:lineRule="auto"/>
        <w:ind w:left="-709"/>
        <w:rPr>
          <w:rFonts w:ascii="Arial" w:hAnsi="Arial" w:cs="Arial"/>
          <w:b/>
          <w:bCs/>
          <w:color w:val="464C55"/>
          <w:sz w:val="24"/>
          <w:szCs w:val="24"/>
        </w:rPr>
      </w:pPr>
      <w:r>
        <w:rPr>
          <w:rFonts w:ascii="Arial" w:hAnsi="Arial" w:cs="Arial"/>
          <w:b/>
          <w:bCs/>
          <w:noProof/>
          <w:color w:val="464C55"/>
          <w:sz w:val="24"/>
          <w:szCs w:val="24"/>
        </w:rPr>
        <w:lastRenderedPageBreak/>
        <w:drawing>
          <wp:inline distT="0" distB="0" distL="0" distR="0">
            <wp:extent cx="7172325" cy="9171197"/>
            <wp:effectExtent l="19050" t="0" r="9525" b="0"/>
            <wp:docPr id="3" name="Рисунок 3" descr="C:\Users\pochta-nat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chta-nat\Desktop\11.jp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lum bright="1000" contras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9171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ACE" w:rsidRPr="00042484" w:rsidRDefault="00510373" w:rsidP="009E1A90">
      <w:pPr>
        <w:shd w:val="clear" w:color="auto" w:fill="FFFFFF"/>
        <w:spacing w:after="300" w:line="240" w:lineRule="auto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bCs/>
          <w:color w:val="464C55"/>
          <w:sz w:val="24"/>
          <w:szCs w:val="24"/>
        </w:rPr>
        <w:lastRenderedPageBreak/>
        <w:br w:type="textWrapping" w:clear="all"/>
      </w:r>
    </w:p>
    <w:sectPr w:rsidR="00AD6ACE" w:rsidRPr="00042484" w:rsidSect="00F61DF1">
      <w:headerReference w:type="default" r:id="rId71"/>
      <w:pgSz w:w="11909" w:h="16834"/>
      <w:pgMar w:top="426" w:right="609" w:bottom="360" w:left="9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819" w:rsidRDefault="00800819" w:rsidP="007459DA">
      <w:pPr>
        <w:spacing w:after="0" w:line="240" w:lineRule="auto"/>
      </w:pPr>
      <w:r>
        <w:separator/>
      </w:r>
    </w:p>
  </w:endnote>
  <w:endnote w:type="continuationSeparator" w:id="1">
    <w:p w:rsidR="00800819" w:rsidRDefault="00800819" w:rsidP="0074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819" w:rsidRDefault="00800819" w:rsidP="007459DA">
      <w:pPr>
        <w:spacing w:after="0" w:line="240" w:lineRule="auto"/>
      </w:pPr>
      <w:r>
        <w:separator/>
      </w:r>
    </w:p>
  </w:footnote>
  <w:footnote w:type="continuationSeparator" w:id="1">
    <w:p w:rsidR="00800819" w:rsidRDefault="00800819" w:rsidP="00745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B80" w:rsidRDefault="00876883">
    <w:pPr>
      <w:pStyle w:val="a3"/>
      <w:jc w:val="center"/>
    </w:pPr>
    <w:fldSimple w:instr=" PAGE   \* MERGEFORMAT ">
      <w:r w:rsidR="007279C0">
        <w:rPr>
          <w:noProof/>
        </w:rPr>
        <w:t>14</w:t>
      </w:r>
    </w:fldSimple>
  </w:p>
  <w:p w:rsidR="00A15B80" w:rsidRDefault="00A15B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E1B7E"/>
    <w:multiLevelType w:val="hybridMultilevel"/>
    <w:tmpl w:val="E5E4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256D0"/>
    <w:multiLevelType w:val="hybridMultilevel"/>
    <w:tmpl w:val="71FA0E12"/>
    <w:lvl w:ilvl="0" w:tplc="AE8821B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E033F8"/>
    <w:multiLevelType w:val="hybridMultilevel"/>
    <w:tmpl w:val="178CC41C"/>
    <w:lvl w:ilvl="0" w:tplc="AE8821B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B8787B"/>
    <w:multiLevelType w:val="multilevel"/>
    <w:tmpl w:val="B784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F5C95"/>
    <w:multiLevelType w:val="multilevel"/>
    <w:tmpl w:val="182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BE63EE"/>
    <w:multiLevelType w:val="multilevel"/>
    <w:tmpl w:val="BEA2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36537F"/>
    <w:multiLevelType w:val="multilevel"/>
    <w:tmpl w:val="0664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9DA"/>
    <w:rsid w:val="00001848"/>
    <w:rsid w:val="00022CE2"/>
    <w:rsid w:val="00042484"/>
    <w:rsid w:val="00042586"/>
    <w:rsid w:val="00054324"/>
    <w:rsid w:val="0006702A"/>
    <w:rsid w:val="000E09C6"/>
    <w:rsid w:val="000E0B56"/>
    <w:rsid w:val="000E331C"/>
    <w:rsid w:val="000F1C11"/>
    <w:rsid w:val="00126C15"/>
    <w:rsid w:val="00127887"/>
    <w:rsid w:val="001374C8"/>
    <w:rsid w:val="00152540"/>
    <w:rsid w:val="001551A2"/>
    <w:rsid w:val="00177F3B"/>
    <w:rsid w:val="00197BF7"/>
    <w:rsid w:val="001A00EA"/>
    <w:rsid w:val="001C60C3"/>
    <w:rsid w:val="001C7E5A"/>
    <w:rsid w:val="001D012C"/>
    <w:rsid w:val="001F7008"/>
    <w:rsid w:val="0020050E"/>
    <w:rsid w:val="002148E3"/>
    <w:rsid w:val="00260684"/>
    <w:rsid w:val="00270AA7"/>
    <w:rsid w:val="002725A4"/>
    <w:rsid w:val="002838BC"/>
    <w:rsid w:val="002A05FB"/>
    <w:rsid w:val="002A45F1"/>
    <w:rsid w:val="002C06A9"/>
    <w:rsid w:val="002C0D95"/>
    <w:rsid w:val="002C5F10"/>
    <w:rsid w:val="002C7D82"/>
    <w:rsid w:val="002D226D"/>
    <w:rsid w:val="002F3F92"/>
    <w:rsid w:val="002F6F87"/>
    <w:rsid w:val="0034112F"/>
    <w:rsid w:val="0036753C"/>
    <w:rsid w:val="003A3A99"/>
    <w:rsid w:val="003A50B1"/>
    <w:rsid w:val="003F0B00"/>
    <w:rsid w:val="00401FD7"/>
    <w:rsid w:val="004562D9"/>
    <w:rsid w:val="0046017F"/>
    <w:rsid w:val="00467F19"/>
    <w:rsid w:val="00473DA3"/>
    <w:rsid w:val="00476202"/>
    <w:rsid w:val="004A044B"/>
    <w:rsid w:val="004A5AF4"/>
    <w:rsid w:val="004E7E5D"/>
    <w:rsid w:val="004F5A67"/>
    <w:rsid w:val="00501E2F"/>
    <w:rsid w:val="00510373"/>
    <w:rsid w:val="00522B22"/>
    <w:rsid w:val="00575E86"/>
    <w:rsid w:val="00583080"/>
    <w:rsid w:val="00597A16"/>
    <w:rsid w:val="005B43A2"/>
    <w:rsid w:val="005C0F08"/>
    <w:rsid w:val="005D55E3"/>
    <w:rsid w:val="005E59BF"/>
    <w:rsid w:val="0060749B"/>
    <w:rsid w:val="006120D0"/>
    <w:rsid w:val="006249E3"/>
    <w:rsid w:val="00637EAD"/>
    <w:rsid w:val="00637F3A"/>
    <w:rsid w:val="00644CE8"/>
    <w:rsid w:val="00654CC2"/>
    <w:rsid w:val="00660C08"/>
    <w:rsid w:val="006718F4"/>
    <w:rsid w:val="00690785"/>
    <w:rsid w:val="006932DE"/>
    <w:rsid w:val="006B0B85"/>
    <w:rsid w:val="007279C0"/>
    <w:rsid w:val="0074229B"/>
    <w:rsid w:val="007459DA"/>
    <w:rsid w:val="00777EE8"/>
    <w:rsid w:val="00795FEA"/>
    <w:rsid w:val="007A300C"/>
    <w:rsid w:val="007A5CC5"/>
    <w:rsid w:val="007B5E26"/>
    <w:rsid w:val="007D19F0"/>
    <w:rsid w:val="007D7FDB"/>
    <w:rsid w:val="007E1566"/>
    <w:rsid w:val="00800593"/>
    <w:rsid w:val="00800819"/>
    <w:rsid w:val="008135DC"/>
    <w:rsid w:val="00827798"/>
    <w:rsid w:val="00831B18"/>
    <w:rsid w:val="00831EEA"/>
    <w:rsid w:val="00876883"/>
    <w:rsid w:val="0088017C"/>
    <w:rsid w:val="0088472D"/>
    <w:rsid w:val="00884A4E"/>
    <w:rsid w:val="008D0F72"/>
    <w:rsid w:val="00930454"/>
    <w:rsid w:val="00950D7D"/>
    <w:rsid w:val="0095567C"/>
    <w:rsid w:val="009625FD"/>
    <w:rsid w:val="009A372A"/>
    <w:rsid w:val="009C3D3A"/>
    <w:rsid w:val="009C4C95"/>
    <w:rsid w:val="009E1A90"/>
    <w:rsid w:val="009F1F4D"/>
    <w:rsid w:val="00A15B80"/>
    <w:rsid w:val="00A53C7D"/>
    <w:rsid w:val="00A53CAA"/>
    <w:rsid w:val="00A839CE"/>
    <w:rsid w:val="00AA0906"/>
    <w:rsid w:val="00AA72E1"/>
    <w:rsid w:val="00AB0550"/>
    <w:rsid w:val="00AC1650"/>
    <w:rsid w:val="00AC5EDB"/>
    <w:rsid w:val="00AD6ACE"/>
    <w:rsid w:val="00AF6431"/>
    <w:rsid w:val="00B46B28"/>
    <w:rsid w:val="00BA29C5"/>
    <w:rsid w:val="00BB0418"/>
    <w:rsid w:val="00BB0D70"/>
    <w:rsid w:val="00BE3D58"/>
    <w:rsid w:val="00BE54A2"/>
    <w:rsid w:val="00BF30BA"/>
    <w:rsid w:val="00C04A86"/>
    <w:rsid w:val="00C4252E"/>
    <w:rsid w:val="00C4465A"/>
    <w:rsid w:val="00C72C64"/>
    <w:rsid w:val="00C94EAE"/>
    <w:rsid w:val="00CE5A12"/>
    <w:rsid w:val="00CF2D3B"/>
    <w:rsid w:val="00D050B9"/>
    <w:rsid w:val="00D25971"/>
    <w:rsid w:val="00D826EB"/>
    <w:rsid w:val="00D862D4"/>
    <w:rsid w:val="00D939A2"/>
    <w:rsid w:val="00D972A3"/>
    <w:rsid w:val="00DA32B9"/>
    <w:rsid w:val="00DB4582"/>
    <w:rsid w:val="00DB5621"/>
    <w:rsid w:val="00DE66C1"/>
    <w:rsid w:val="00DE7F1B"/>
    <w:rsid w:val="00DF0EB0"/>
    <w:rsid w:val="00E02139"/>
    <w:rsid w:val="00E15043"/>
    <w:rsid w:val="00E158BF"/>
    <w:rsid w:val="00E42C06"/>
    <w:rsid w:val="00E508A6"/>
    <w:rsid w:val="00E61966"/>
    <w:rsid w:val="00E967B4"/>
    <w:rsid w:val="00EA1C69"/>
    <w:rsid w:val="00EA28A3"/>
    <w:rsid w:val="00EA5D86"/>
    <w:rsid w:val="00EE7746"/>
    <w:rsid w:val="00EF3B29"/>
    <w:rsid w:val="00F16D78"/>
    <w:rsid w:val="00F245BA"/>
    <w:rsid w:val="00F3747D"/>
    <w:rsid w:val="00F536D8"/>
    <w:rsid w:val="00F61DF1"/>
    <w:rsid w:val="00F658AC"/>
    <w:rsid w:val="00FC50C0"/>
    <w:rsid w:val="00FD1918"/>
    <w:rsid w:val="00FD22A7"/>
    <w:rsid w:val="00FE0FB3"/>
    <w:rsid w:val="00FF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B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654CC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654CC2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CC2"/>
    <w:rPr>
      <w:rFonts w:ascii="Times New Roman" w:hAnsi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654CC2"/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5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9DA"/>
  </w:style>
  <w:style w:type="paragraph" w:styleId="a5">
    <w:name w:val="footer"/>
    <w:basedOn w:val="a"/>
    <w:link w:val="a6"/>
    <w:uiPriority w:val="99"/>
    <w:semiHidden/>
    <w:unhideWhenUsed/>
    <w:rsid w:val="00745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59DA"/>
  </w:style>
  <w:style w:type="paragraph" w:styleId="a7">
    <w:name w:val="List Paragraph"/>
    <w:basedOn w:val="a"/>
    <w:uiPriority w:val="34"/>
    <w:qFormat/>
    <w:rsid w:val="007459DA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FD19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FD19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FD1918"/>
    <w:rPr>
      <w:sz w:val="22"/>
      <w:szCs w:val="22"/>
    </w:rPr>
  </w:style>
  <w:style w:type="paragraph" w:customStyle="1" w:styleId="ConsPlusTitle">
    <w:name w:val="ConsPlusTitle"/>
    <w:uiPriority w:val="99"/>
    <w:rsid w:val="00FD19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Strong"/>
    <w:uiPriority w:val="22"/>
    <w:qFormat/>
    <w:rsid w:val="00FD1918"/>
    <w:rPr>
      <w:b/>
      <w:bCs/>
    </w:rPr>
  </w:style>
  <w:style w:type="character" w:styleId="aa">
    <w:name w:val="Hyperlink"/>
    <w:basedOn w:val="a0"/>
    <w:uiPriority w:val="99"/>
    <w:unhideWhenUsed/>
    <w:rsid w:val="00F3747D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654CC2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654CC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654CC2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654CC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1">
    <w:name w:val="s_1"/>
    <w:basedOn w:val="a"/>
    <w:rsid w:val="00654C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654C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52">
    <w:name w:val="s_52"/>
    <w:basedOn w:val="a"/>
    <w:rsid w:val="00654C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654C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654C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654CC2"/>
  </w:style>
  <w:style w:type="character" w:customStyle="1" w:styleId="ab">
    <w:name w:val="Текст выноски Знак"/>
    <w:basedOn w:val="a0"/>
    <w:link w:val="ac"/>
    <w:uiPriority w:val="99"/>
    <w:semiHidden/>
    <w:rsid w:val="00654CC2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654CC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1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70611024/" TargetMode="External"/><Relationship Id="rId18" Type="http://schemas.openxmlformats.org/officeDocument/2006/relationships/hyperlink" Target="http://base.garant.ru/70611024/" TargetMode="External"/><Relationship Id="rId26" Type="http://schemas.openxmlformats.org/officeDocument/2006/relationships/hyperlink" Target="http://base.garant.ru/70611024/" TargetMode="External"/><Relationship Id="rId39" Type="http://schemas.openxmlformats.org/officeDocument/2006/relationships/hyperlink" Target="http://base.garant.ru/70611024/" TargetMode="External"/><Relationship Id="rId21" Type="http://schemas.openxmlformats.org/officeDocument/2006/relationships/hyperlink" Target="http://base.garant.ru/70611024/" TargetMode="External"/><Relationship Id="rId34" Type="http://schemas.openxmlformats.org/officeDocument/2006/relationships/hyperlink" Target="http://base.garant.ru/70611024/" TargetMode="External"/><Relationship Id="rId42" Type="http://schemas.openxmlformats.org/officeDocument/2006/relationships/hyperlink" Target="http://base.garant.ru/70611024/" TargetMode="External"/><Relationship Id="rId47" Type="http://schemas.openxmlformats.org/officeDocument/2006/relationships/hyperlink" Target="http://base.garant.ru/70611024/" TargetMode="External"/><Relationship Id="rId50" Type="http://schemas.openxmlformats.org/officeDocument/2006/relationships/hyperlink" Target="http://base.garant.ru/70611024/" TargetMode="External"/><Relationship Id="rId55" Type="http://schemas.openxmlformats.org/officeDocument/2006/relationships/hyperlink" Target="http://base.garant.ru/70611024/" TargetMode="External"/><Relationship Id="rId63" Type="http://schemas.openxmlformats.org/officeDocument/2006/relationships/hyperlink" Target="http://base.garant.ru/70611024/" TargetMode="External"/><Relationship Id="rId68" Type="http://schemas.openxmlformats.org/officeDocument/2006/relationships/hyperlink" Target="http://base.garant.ru/70611024/" TargetMode="Externa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70611024/" TargetMode="External"/><Relationship Id="rId29" Type="http://schemas.openxmlformats.org/officeDocument/2006/relationships/hyperlink" Target="http://base.garant.ru/70611024/" TargetMode="External"/><Relationship Id="rId11" Type="http://schemas.openxmlformats.org/officeDocument/2006/relationships/hyperlink" Target="http://base.garant.ru/70611024/" TargetMode="External"/><Relationship Id="rId24" Type="http://schemas.openxmlformats.org/officeDocument/2006/relationships/hyperlink" Target="http://base.garant.ru/70611024/" TargetMode="External"/><Relationship Id="rId32" Type="http://schemas.openxmlformats.org/officeDocument/2006/relationships/hyperlink" Target="http://base.garant.ru/70611024/" TargetMode="External"/><Relationship Id="rId37" Type="http://schemas.openxmlformats.org/officeDocument/2006/relationships/hyperlink" Target="http://base.garant.ru/70611024/" TargetMode="External"/><Relationship Id="rId40" Type="http://schemas.openxmlformats.org/officeDocument/2006/relationships/hyperlink" Target="http://base.garant.ru/70611024/" TargetMode="External"/><Relationship Id="rId45" Type="http://schemas.openxmlformats.org/officeDocument/2006/relationships/hyperlink" Target="http://base.garant.ru/70611024/" TargetMode="External"/><Relationship Id="rId53" Type="http://schemas.openxmlformats.org/officeDocument/2006/relationships/hyperlink" Target="http://base.garant.ru/70611024/" TargetMode="External"/><Relationship Id="rId58" Type="http://schemas.openxmlformats.org/officeDocument/2006/relationships/hyperlink" Target="http://base.garant.ru/70611024/" TargetMode="External"/><Relationship Id="rId66" Type="http://schemas.openxmlformats.org/officeDocument/2006/relationships/hyperlink" Target="http://base.garant.ru/7061102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611024/" TargetMode="External"/><Relationship Id="rId23" Type="http://schemas.openxmlformats.org/officeDocument/2006/relationships/hyperlink" Target="http://base.garant.ru/70611024/" TargetMode="External"/><Relationship Id="rId28" Type="http://schemas.openxmlformats.org/officeDocument/2006/relationships/hyperlink" Target="http://base.garant.ru/70611024/" TargetMode="External"/><Relationship Id="rId36" Type="http://schemas.openxmlformats.org/officeDocument/2006/relationships/hyperlink" Target="http://base.garant.ru/70611024/" TargetMode="External"/><Relationship Id="rId49" Type="http://schemas.openxmlformats.org/officeDocument/2006/relationships/hyperlink" Target="http://base.garant.ru/70611024/" TargetMode="External"/><Relationship Id="rId57" Type="http://schemas.openxmlformats.org/officeDocument/2006/relationships/hyperlink" Target="http://base.garant.ru/70611024/" TargetMode="External"/><Relationship Id="rId61" Type="http://schemas.openxmlformats.org/officeDocument/2006/relationships/hyperlink" Target="http://base.garant.ru/70611024/" TargetMode="External"/><Relationship Id="rId10" Type="http://schemas.openxmlformats.org/officeDocument/2006/relationships/hyperlink" Target="http://base.garant.ru/70611024/" TargetMode="External"/><Relationship Id="rId19" Type="http://schemas.openxmlformats.org/officeDocument/2006/relationships/hyperlink" Target="http://base.garant.ru/70611024/" TargetMode="External"/><Relationship Id="rId31" Type="http://schemas.openxmlformats.org/officeDocument/2006/relationships/hyperlink" Target="http://base.garant.ru/70611024/" TargetMode="External"/><Relationship Id="rId44" Type="http://schemas.openxmlformats.org/officeDocument/2006/relationships/hyperlink" Target="http://base.garant.ru/70611024/" TargetMode="External"/><Relationship Id="rId52" Type="http://schemas.openxmlformats.org/officeDocument/2006/relationships/hyperlink" Target="http://base.garant.ru/70611024/" TargetMode="External"/><Relationship Id="rId60" Type="http://schemas.openxmlformats.org/officeDocument/2006/relationships/hyperlink" Target="http://base.garant.ru/70611024/" TargetMode="External"/><Relationship Id="rId65" Type="http://schemas.openxmlformats.org/officeDocument/2006/relationships/hyperlink" Target="http://base.garant.ru/70611024/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se.garant.ru/70611024/" TargetMode="External"/><Relationship Id="rId14" Type="http://schemas.openxmlformats.org/officeDocument/2006/relationships/hyperlink" Target="http://base.garant.ru/70611024/" TargetMode="External"/><Relationship Id="rId22" Type="http://schemas.openxmlformats.org/officeDocument/2006/relationships/hyperlink" Target="http://base.garant.ru/70611024/" TargetMode="External"/><Relationship Id="rId27" Type="http://schemas.openxmlformats.org/officeDocument/2006/relationships/hyperlink" Target="http://base.garant.ru/70611024/" TargetMode="External"/><Relationship Id="rId30" Type="http://schemas.openxmlformats.org/officeDocument/2006/relationships/hyperlink" Target="http://base.garant.ru/70611024/" TargetMode="External"/><Relationship Id="rId35" Type="http://schemas.openxmlformats.org/officeDocument/2006/relationships/hyperlink" Target="http://base.garant.ru/70611024/" TargetMode="External"/><Relationship Id="rId43" Type="http://schemas.openxmlformats.org/officeDocument/2006/relationships/hyperlink" Target="http://base.garant.ru/70611024/" TargetMode="External"/><Relationship Id="rId48" Type="http://schemas.openxmlformats.org/officeDocument/2006/relationships/hyperlink" Target="http://base.garant.ru/70611024/" TargetMode="External"/><Relationship Id="rId56" Type="http://schemas.openxmlformats.org/officeDocument/2006/relationships/hyperlink" Target="http://base.garant.ru/70611024/" TargetMode="External"/><Relationship Id="rId64" Type="http://schemas.openxmlformats.org/officeDocument/2006/relationships/hyperlink" Target="http://base.garant.ru/70611024/" TargetMode="External"/><Relationship Id="rId69" Type="http://schemas.openxmlformats.org/officeDocument/2006/relationships/hyperlink" Target="http://base.garant.ru/70611024/" TargetMode="External"/><Relationship Id="rId8" Type="http://schemas.openxmlformats.org/officeDocument/2006/relationships/hyperlink" Target="http://obrpoch.admin-smolensk.ru/" TargetMode="External"/><Relationship Id="rId51" Type="http://schemas.openxmlformats.org/officeDocument/2006/relationships/hyperlink" Target="http://base.garant.ru/70611024/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base.garant.ru/70611024/" TargetMode="External"/><Relationship Id="rId17" Type="http://schemas.openxmlformats.org/officeDocument/2006/relationships/hyperlink" Target="http://base.garant.ru/70611024/" TargetMode="External"/><Relationship Id="rId25" Type="http://schemas.openxmlformats.org/officeDocument/2006/relationships/hyperlink" Target="http://base.garant.ru/70611024/" TargetMode="External"/><Relationship Id="rId33" Type="http://schemas.openxmlformats.org/officeDocument/2006/relationships/hyperlink" Target="http://base.garant.ru/70611024/" TargetMode="External"/><Relationship Id="rId38" Type="http://schemas.openxmlformats.org/officeDocument/2006/relationships/hyperlink" Target="http://base.garant.ru/70611024/" TargetMode="External"/><Relationship Id="rId46" Type="http://schemas.openxmlformats.org/officeDocument/2006/relationships/hyperlink" Target="http://base.garant.ru/70611024/" TargetMode="External"/><Relationship Id="rId59" Type="http://schemas.openxmlformats.org/officeDocument/2006/relationships/hyperlink" Target="http://base.garant.ru/70611024/" TargetMode="External"/><Relationship Id="rId67" Type="http://schemas.openxmlformats.org/officeDocument/2006/relationships/hyperlink" Target="http://base.garant.ru/70611024/" TargetMode="External"/><Relationship Id="rId20" Type="http://schemas.openxmlformats.org/officeDocument/2006/relationships/hyperlink" Target="http://base.garant.ru/70611024/" TargetMode="External"/><Relationship Id="rId41" Type="http://schemas.openxmlformats.org/officeDocument/2006/relationships/hyperlink" Target="http://base.garant.ru/70611024/" TargetMode="External"/><Relationship Id="rId54" Type="http://schemas.openxmlformats.org/officeDocument/2006/relationships/hyperlink" Target="http://base.garant.ru/70611024/" TargetMode="External"/><Relationship Id="rId62" Type="http://schemas.openxmlformats.org/officeDocument/2006/relationships/hyperlink" Target="http://base.garant.ru/70611024/" TargetMode="External"/><Relationship Id="rId7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18FE9-2C18-44E7-BD1A-B38A820A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14</Pages>
  <Words>4691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31368</CharactersWithSpaces>
  <SharedDoc>false</SharedDoc>
  <HLinks>
    <vt:vector size="420" baseType="variant">
      <vt:variant>
        <vt:i4>6946869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Par972</vt:lpwstr>
      </vt:variant>
      <vt:variant>
        <vt:i4>7077962</vt:i4>
      </vt:variant>
      <vt:variant>
        <vt:i4>204</vt:i4>
      </vt:variant>
      <vt:variant>
        <vt:i4>0</vt:i4>
      </vt:variant>
      <vt:variant>
        <vt:i4>5</vt:i4>
      </vt:variant>
      <vt:variant>
        <vt:lpwstr>http://base.garant.ru/71552100/</vt:lpwstr>
      </vt:variant>
      <vt:variant>
        <vt:lpwstr>block_1004</vt:lpwstr>
      </vt:variant>
      <vt:variant>
        <vt:i4>7077962</vt:i4>
      </vt:variant>
      <vt:variant>
        <vt:i4>201</vt:i4>
      </vt:variant>
      <vt:variant>
        <vt:i4>0</vt:i4>
      </vt:variant>
      <vt:variant>
        <vt:i4>5</vt:i4>
      </vt:variant>
      <vt:variant>
        <vt:lpwstr>http://base.garant.ru/71552100/</vt:lpwstr>
      </vt:variant>
      <vt:variant>
        <vt:lpwstr>block_1004</vt:lpwstr>
      </vt:variant>
      <vt:variant>
        <vt:i4>3604521</vt:i4>
      </vt:variant>
      <vt:variant>
        <vt:i4>198</vt:i4>
      </vt:variant>
      <vt:variant>
        <vt:i4>0</vt:i4>
      </vt:variant>
      <vt:variant>
        <vt:i4>5</vt:i4>
      </vt:variant>
      <vt:variant>
        <vt:lpwstr>http://base.garant.ru/70581476/</vt:lpwstr>
      </vt:variant>
      <vt:variant>
        <vt:lpwstr/>
      </vt:variant>
      <vt:variant>
        <vt:i4>6750283</vt:i4>
      </vt:variant>
      <vt:variant>
        <vt:i4>195</vt:i4>
      </vt:variant>
      <vt:variant>
        <vt:i4>0</vt:i4>
      </vt:variant>
      <vt:variant>
        <vt:i4>5</vt:i4>
      </vt:variant>
      <vt:variant>
        <vt:lpwstr>http://base.garant.ru/70581476/</vt:lpwstr>
      </vt:variant>
      <vt:variant>
        <vt:lpwstr>block_4000</vt:lpwstr>
      </vt:variant>
      <vt:variant>
        <vt:i4>6815816</vt:i4>
      </vt:variant>
      <vt:variant>
        <vt:i4>192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block_10001</vt:lpwstr>
      </vt:variant>
      <vt:variant>
        <vt:i4>6815816</vt:i4>
      </vt:variant>
      <vt:variant>
        <vt:i4>189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block_10001</vt:lpwstr>
      </vt:variant>
      <vt:variant>
        <vt:i4>6815816</vt:i4>
      </vt:variant>
      <vt:variant>
        <vt:i4>186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block_10001</vt:lpwstr>
      </vt:variant>
      <vt:variant>
        <vt:i4>6815816</vt:i4>
      </vt:variant>
      <vt:variant>
        <vt:i4>183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block_10001</vt:lpwstr>
      </vt:variant>
      <vt:variant>
        <vt:i4>6815816</vt:i4>
      </vt:variant>
      <vt:variant>
        <vt:i4>180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block_10001</vt:lpwstr>
      </vt:variant>
      <vt:variant>
        <vt:i4>6815816</vt:i4>
      </vt:variant>
      <vt:variant>
        <vt:i4>177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174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171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168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165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162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159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156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153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150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147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144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141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138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135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132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129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126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123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120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117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114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111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108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105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block_10001</vt:lpwstr>
      </vt:variant>
      <vt:variant>
        <vt:i4>6815816</vt:i4>
      </vt:variant>
      <vt:variant>
        <vt:i4>102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99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96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93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90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87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6815816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>block_10004</vt:lpwstr>
      </vt:variant>
      <vt:variant>
        <vt:i4>3670063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http://base.garant.ru/70611024/</vt:lpwstr>
      </vt:variant>
      <vt:variant>
        <vt:lpwstr/>
      </vt:variant>
      <vt:variant>
        <vt:i4>7012417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http://base.garant.ru/57412888/</vt:lpwstr>
      </vt:variant>
      <vt:variant>
        <vt:lpwstr>block_1000</vt:lpwstr>
      </vt:variant>
      <vt:variant>
        <vt:i4>6815818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http://base.garant.ru/71552100/</vt:lpwstr>
      </vt:variant>
      <vt:variant>
        <vt:lpwstr>block_1000</vt:lpwstr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http://admin.smolensk.ru/potch/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</dc:creator>
  <cp:lastModifiedBy>pochta-nat</cp:lastModifiedBy>
  <cp:revision>21</cp:revision>
  <cp:lastPrinted>2017-10-23T06:38:00Z</cp:lastPrinted>
  <dcterms:created xsi:type="dcterms:W3CDTF">2017-10-23T06:39:00Z</dcterms:created>
  <dcterms:modified xsi:type="dcterms:W3CDTF">2017-10-24T14:06:00Z</dcterms:modified>
</cp:coreProperties>
</file>