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39" w:rsidRPr="003A3CBE" w:rsidRDefault="00245B39" w:rsidP="003A3C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Система работы</w:t>
      </w:r>
    </w:p>
    <w:p w:rsidR="00245B39" w:rsidRPr="003A3CBE" w:rsidRDefault="00245B39" w:rsidP="003A3CBE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«Формирование здорового образа жизни у  детей старшего дошкольного возраста средствами новых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здоровьесберегающих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технологий   в условиях детского дома», которая утверждена на педагогическом совете  протокол № 1  от 25.08.2015 г, </w:t>
      </w:r>
      <w:r w:rsidRPr="003A3CBE">
        <w:rPr>
          <w:rFonts w:ascii="Times New Roman" w:hAnsi="Times New Roman" w:cs="Times New Roman"/>
          <w:sz w:val="28"/>
          <w:szCs w:val="28"/>
        </w:rPr>
        <w:t xml:space="preserve"> </w:t>
      </w: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утверждена  приказом № 32 « Б » от 25.08.2015 г.   по утверждению  системы  работы  «Формированию ценностей здорового образа жизни у детей старшего дошкольного возраста средствами новых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здоровьесберегающих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технологий в условиях детского дома»</w:t>
      </w: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СОБГУ «Шаталовский детский</w:t>
      </w:r>
      <w:proofErr w:type="gram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дом»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Развиваемые способности:</w:t>
      </w:r>
    </w:p>
    <w:p w:rsidR="004B079F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Физическое развитие, формирование  навыков ЗОЖ у дошкольников.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Наименование педагогических методик, автор (ы):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Су-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Джок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терапия, Шары здоровья, Мудры,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Стретчинг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Реализуемая цель (и)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«Формирование здорового образа жизни  у детей старшего дошкольного возраста средствами инновационных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здоровьесберегающих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технологий. 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1.Сохранение и укрепление физического и психического здоровья детей старшего  дошкольного возраста средствами новых 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здоровьесберегающих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технологий.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2.Формирование у детей представлений об ответственности за собственное здоровье  и здоровье окружающих.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Обеспечение детей необходимой информацией, позволяющей сохранять и укреплять здоровье.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4.Создание благоприятных условий для формирования навыков ЗОЖ.                   5.Обогащение предметно - развивающей среды нестандартным оборудованием.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Актуальность в контексте работы с воспитанниками.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Организуя деятельность по сохранению и укреплению здоровья дошкольников, формированию у них культуры здоровья, следует помнить, что  здоровье - это состояние полного физического, душевного и социального благополучия, а не только отсутствие болезней и физических дефектов. 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Большинство педагогов  придерживаются  определения  здоровья, часто имея в виду его физическую составляющую, забывая о </w:t>
      </w:r>
      <w:proofErr w:type="gram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социально-психологической</w:t>
      </w:r>
      <w:proofErr w:type="gram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духовно-нравственной. Важно переломить эту тенденцию и руководствоваться определением здоровья как многогранного понятия, </w:t>
      </w: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включающего физический, социально-психологический и духовно-нравственный аспект.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Здоровьесберегающие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образовательные технологии наиболее значимы среди всех известных технологий по степени влияния на здоровье детей.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Выбор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здоровьесберегающих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педагогических технологий зависит от программы, по которой работают педагоги, конкретных условий дошкольной образовательной организации, профессиональной компетентности педагогов, а также показаний заболеваемости детей.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Для формирования ЗОЖ у дошкольников я использую  различные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здоровьесберегающие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технологии, такие как: Мудры, Шары здоровья,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Стретчинг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,  Су-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Джок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терапия, дыхательная гимнастика, пальчиковая гимнастика и   др.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Моя система работы по «Формированию ценностей здорового образа жизни у детей старшего дошкольного возраста средствами новых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здоровьесберегающих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технологий»  предполагает: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1. Работу с детьми.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2.Работу с педагогами.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3.Формирование   нестандартного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здоровьесберегающего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пространства.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1.Работа с детьми.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Первое направление</w:t>
      </w: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«Я  - человек. Что я знаю о себе?»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Цель. Формировать представления детей о человеке как живом существе; об условиях, необходимых ему для жизни; об особых потребностях человека; о внешнем строении человека, органах чувств, некоторых внутренних органах; о различных состояниях и чувствах человека; о здоровье и болезни.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Второе направление</w:t>
      </w: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«Образ жизни человека и здоровье»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Цель. Формировать представления детей об образе жизни человека; о ритмичности жизнедеятельности, режимных моментах, организации дня в детском саду, отдыхе, досуге; о психологическом комфорте, о зависимости здоровья от образа жизни. 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Третье направление</w:t>
      </w: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–  «Охрана здоровья человека»</w:t>
      </w: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Цель. Формировать у детей представления об охране  здоровья человека;  о факторах окружающей среды, оказывающих особое влияние на здоровье человека; формирование поведения, способствующего ЗОЖ.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Для создания позитивного отношения дошкольников к формированию представлений о ЗОЖ  я  в работе с детьми использую нетрадиционные методы и приемы   по формированию ЗОЖ - это  Су-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Джок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терапия, Шары здоровья, Мудры,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Стретчинг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фольклорная гимнастика, «Дорожка </w:t>
      </w: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препятствий. Использование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вышереперечисленных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технологий дали положительный результат  в формировании ЗОЖ у воспитанников.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2.Работа с педагогами</w:t>
      </w: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работы с педагогами использую следующие формы работы: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-мастер класс - Проект «Хочу быть здоровым»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-тренинг  «Новые 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здоровьесберегающие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технологии Мудры, Шары здоровья, Су-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джоктерапия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, «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Стретчинг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-открытые просмотры ООД по физической культуре; 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-ярмарки педагогических идей.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3.Формирование  </w:t>
      </w:r>
      <w:proofErr w:type="spellStart"/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здоровьесберегающего</w:t>
      </w:r>
      <w:proofErr w:type="spellEnd"/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пространства.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Важным условием воспитания и развития ребенка является и создание  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здоровьесберегающего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пространства. В группе мною оборудован «Уголок здоровья», который оснащен как традиционными пособиями, так и нестандартным оборудованием. 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Разработала, апробировала и внедрила   проекты:  «В здоровом теле - здоровый дух», « Движение и здоровье», «Здоровым быть </w:t>
      </w:r>
      <w:proofErr w:type="gram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здорово</w:t>
      </w:r>
      <w:proofErr w:type="gram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«Нестандартное физкультурное оборудование» 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Я изготовила нетрадиционное оборудование «Забрось мяч», «</w:t>
      </w:r>
      <w:proofErr w:type="spell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Ловишка</w:t>
      </w:r>
      <w:proofErr w:type="spell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Start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,</w:t>
      </w:r>
      <w:proofErr w:type="gramEnd"/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«Попади в цель» , «С кочки на кочку», «Тропа здоровья» и др. 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Составила картотеку  бодрящей  гимнастики, гимнастики после сна, картотеку игр по ЗОЖ, изготовила и приобрела  наглядные пособия по формированию ЗОЖ, атрибуты для спортивных и  подвижных игр, изготовила развивающие игры для детей по ЗОЖ. </w:t>
      </w:r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4B079F" w:rsidRPr="003A3CBE" w:rsidRDefault="004B079F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Показатели, по которым отлеживалась эффективность деятельности воспитателя</w:t>
      </w: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-Предметно пространственная среда развития;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-Конструктивная деятельность;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-Художественно-эстетическая деятельность: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ar-SA"/>
        </w:rPr>
        <w:t>-Кружковая деятельность</w:t>
      </w:r>
    </w:p>
    <w:p w:rsidR="00245B39" w:rsidRPr="003A3CBE" w:rsidRDefault="00245B39" w:rsidP="003A3CBE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Результаты   </w:t>
      </w:r>
      <w:r w:rsidRPr="003A3CBE">
        <w:rPr>
          <w:rFonts w:ascii="Times New Roman" w:hAnsi="Times New Roman" w:cs="Times New Roman"/>
          <w:sz w:val="28"/>
          <w:szCs w:val="28"/>
        </w:rPr>
        <w:t xml:space="preserve"> </w:t>
      </w:r>
      <w:r w:rsidRPr="003A3C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сформированности навыков ЗОЖ  у дошкольников за 3 года:</w:t>
      </w:r>
    </w:p>
    <w:p w:rsidR="00245B39" w:rsidRPr="003A3CBE" w:rsidRDefault="00245B39" w:rsidP="003A3C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B39" w:rsidRPr="003A3CBE" w:rsidRDefault="00245B39" w:rsidP="003A3C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детей подготовительной группы по развитию </w:t>
      </w:r>
      <w:r w:rsidRPr="003A3CBE">
        <w:rPr>
          <w:rFonts w:ascii="Times New Roman" w:hAnsi="Times New Roman" w:cs="Times New Roman"/>
          <w:sz w:val="28"/>
          <w:szCs w:val="28"/>
        </w:rPr>
        <w:t xml:space="preserve">  </w:t>
      </w:r>
      <w:r w:rsidRPr="003A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ЗОЖ  у дошкольников  подтверждает, что 82% детей показали высокий уровень  сформированности  </w:t>
      </w:r>
      <w:r w:rsidRPr="003A3CBE">
        <w:rPr>
          <w:rFonts w:ascii="Times New Roman" w:hAnsi="Times New Roman" w:cs="Times New Roman"/>
          <w:sz w:val="28"/>
          <w:szCs w:val="28"/>
        </w:rPr>
        <w:t xml:space="preserve">  </w:t>
      </w:r>
      <w:r w:rsidRPr="003A3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ЗОЖ  у дошкольников ,18%  детей – средний-,18% и низкий- 0%.</w:t>
      </w:r>
    </w:p>
    <w:p w:rsidR="00245B39" w:rsidRPr="003A3CBE" w:rsidRDefault="00245B39" w:rsidP="003A3C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854"/>
        <w:gridCol w:w="1946"/>
        <w:gridCol w:w="1947"/>
      </w:tblGrid>
      <w:tr w:rsidR="00245B39" w:rsidRPr="003A3CBE" w:rsidTr="006E194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Годы/уровни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b/>
                <w:sz w:val="28"/>
                <w:szCs w:val="28"/>
              </w:rPr>
              <w:t>2014-2015уч. г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b/>
                <w:sz w:val="28"/>
                <w:szCs w:val="28"/>
              </w:rPr>
              <w:t>2015-2016уч.г.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b/>
                <w:sz w:val="28"/>
                <w:szCs w:val="28"/>
              </w:rPr>
              <w:t>2016-2017уч.г.</w:t>
            </w:r>
          </w:p>
        </w:tc>
      </w:tr>
      <w:tr w:rsidR="00245B39" w:rsidRPr="003A3CBE" w:rsidTr="006E194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sz w:val="28"/>
                <w:szCs w:val="28"/>
              </w:rPr>
              <w:t>Старт      Итог</w:t>
            </w:r>
          </w:p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sz w:val="28"/>
                <w:szCs w:val="28"/>
              </w:rPr>
              <w:t>72%         82%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sz w:val="28"/>
                <w:szCs w:val="28"/>
              </w:rPr>
              <w:t>Старт        Итог</w:t>
            </w:r>
          </w:p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sz w:val="28"/>
                <w:szCs w:val="28"/>
              </w:rPr>
              <w:t>59%          72%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sz w:val="28"/>
                <w:szCs w:val="28"/>
              </w:rPr>
              <w:t>Старт     Итог</w:t>
            </w:r>
          </w:p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sz w:val="28"/>
                <w:szCs w:val="28"/>
              </w:rPr>
              <w:t>72%          82%</w:t>
            </w:r>
          </w:p>
        </w:tc>
      </w:tr>
      <w:tr w:rsidR="00245B39" w:rsidRPr="003A3CBE" w:rsidTr="006E194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sz w:val="28"/>
                <w:szCs w:val="28"/>
              </w:rPr>
              <w:t>24%         18%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sz w:val="28"/>
                <w:szCs w:val="28"/>
              </w:rPr>
              <w:t>33%          24%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sz w:val="28"/>
                <w:szCs w:val="28"/>
              </w:rPr>
              <w:t>24%         18%</w:t>
            </w:r>
          </w:p>
        </w:tc>
      </w:tr>
      <w:tr w:rsidR="00245B39" w:rsidRPr="003A3CBE" w:rsidTr="006E194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sz w:val="28"/>
                <w:szCs w:val="28"/>
              </w:rPr>
              <w:t>4%           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sz w:val="28"/>
                <w:szCs w:val="28"/>
              </w:rPr>
              <w:t>8%             4%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9" w:rsidRPr="003A3CBE" w:rsidRDefault="00245B39" w:rsidP="003A3C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CBE">
              <w:rPr>
                <w:rFonts w:ascii="Times New Roman" w:hAnsi="Times New Roman" w:cs="Times New Roman"/>
                <w:sz w:val="28"/>
                <w:szCs w:val="28"/>
              </w:rPr>
              <w:t>4%           0%</w:t>
            </w:r>
          </w:p>
        </w:tc>
      </w:tr>
    </w:tbl>
    <w:p w:rsidR="00245B39" w:rsidRPr="003A3CBE" w:rsidRDefault="00245B39" w:rsidP="003A3CB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3C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Выводы:</w:t>
      </w:r>
    </w:p>
    <w:p w:rsidR="00245B39" w:rsidRPr="003A3CBE" w:rsidRDefault="00245B39" w:rsidP="003A3CB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3CBE">
        <w:rPr>
          <w:rFonts w:ascii="Times New Roman" w:eastAsia="Calibri" w:hAnsi="Times New Roman" w:cs="Times New Roman"/>
          <w:sz w:val="28"/>
          <w:szCs w:val="28"/>
          <w:lang w:eastAsia="ru-RU"/>
        </w:rPr>
        <w:t>1. Сформированы ценностные ориентации, направленные  на сохранение и   укрепление здоровья воспитанников у педагогов.</w:t>
      </w:r>
    </w:p>
    <w:p w:rsidR="00245B39" w:rsidRPr="003A3CBE" w:rsidRDefault="00245B39" w:rsidP="003A3CB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3CBE">
        <w:rPr>
          <w:rFonts w:ascii="Times New Roman" w:eastAsia="Calibri" w:hAnsi="Times New Roman" w:cs="Times New Roman"/>
          <w:sz w:val="28"/>
          <w:szCs w:val="28"/>
          <w:lang w:eastAsia="ru-RU"/>
        </w:rPr>
        <w:t>2. Обеспечен индивидуальный подход к каждому ребенку;</w:t>
      </w:r>
    </w:p>
    <w:p w:rsidR="00245B39" w:rsidRPr="003A3CBE" w:rsidRDefault="00245B39" w:rsidP="003A3CB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3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Существенно обновлена </w:t>
      </w:r>
      <w:proofErr w:type="spellStart"/>
      <w:r w:rsidRPr="003A3CBE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3A3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среда в группе и на участке.</w:t>
      </w:r>
    </w:p>
    <w:p w:rsidR="00245B39" w:rsidRPr="003A3CBE" w:rsidRDefault="00245B39" w:rsidP="003A3CB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CBE">
        <w:rPr>
          <w:rFonts w:ascii="Times New Roman" w:eastAsia="Calibri" w:hAnsi="Times New Roman" w:cs="Times New Roman"/>
          <w:sz w:val="28"/>
          <w:szCs w:val="28"/>
          <w:lang w:eastAsia="ru-RU"/>
        </w:rPr>
        <w:t>4. Повысился уровень культуры здорового образа жизни воспитанников.</w:t>
      </w:r>
    </w:p>
    <w:p w:rsidR="00A6004C" w:rsidRPr="003A3CBE" w:rsidRDefault="00A6004C" w:rsidP="003A3CBE">
      <w:pPr>
        <w:rPr>
          <w:rFonts w:ascii="Times New Roman" w:hAnsi="Times New Roman" w:cs="Times New Roman"/>
          <w:sz w:val="28"/>
          <w:szCs w:val="28"/>
        </w:rPr>
      </w:pPr>
    </w:p>
    <w:sectPr w:rsidR="00A6004C" w:rsidRPr="003A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39"/>
    <w:rsid w:val="00245B39"/>
    <w:rsid w:val="003A3CBE"/>
    <w:rsid w:val="004B079F"/>
    <w:rsid w:val="00A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Дарья</cp:lastModifiedBy>
  <cp:revision>3</cp:revision>
  <dcterms:created xsi:type="dcterms:W3CDTF">2017-11-21T14:03:00Z</dcterms:created>
  <dcterms:modified xsi:type="dcterms:W3CDTF">2017-11-21T16:55:00Z</dcterms:modified>
</cp:coreProperties>
</file>